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bookmarkStart w:id="0" w:name="OLE_LINK2"/>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4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spacing w:line="400" w:lineRule="exact"/>
        <w:jc w:val="center"/>
        <w:rPr>
          <w:rFonts w:ascii="仿宋_GB2312" w:hAnsi="仿宋_GB2312" w:eastAsia="仿宋_GB2312" w:cs="仿宋_GB2312"/>
          <w:b/>
          <w:sz w:val="40"/>
          <w:szCs w:val="32"/>
        </w:rPr>
      </w:pPr>
      <w:r>
        <w:rPr>
          <w:rFonts w:hint="eastAsia" w:ascii="仿宋_GB2312" w:hAnsi="仿宋_GB2312" w:eastAsia="仿宋_GB2312" w:cs="仿宋_GB2312"/>
          <w:sz w:val="32"/>
          <w:szCs w:val="32"/>
        </w:rPr>
        <w:t>西医发〔2017〕</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号</w:t>
      </w:r>
    </w:p>
    <w:bookmarkEnd w:id="0"/>
    <w:p>
      <w:pPr>
        <w:spacing w:line="500" w:lineRule="exact"/>
        <w:jc w:val="center"/>
        <w:rPr>
          <w:rFonts w:ascii="仿宋_GB2312" w:eastAsia="仿宋_GB2312"/>
          <w:sz w:val="44"/>
          <w:szCs w:val="44"/>
        </w:rPr>
      </w:pPr>
    </w:p>
    <w:p>
      <w:pPr>
        <w:jc w:val="center"/>
        <w:rPr>
          <w:rFonts w:hint="eastAsia" w:ascii="宋体" w:hAnsi="宋体" w:cs="宋体"/>
          <w:b/>
          <w:bCs/>
          <w:sz w:val="44"/>
          <w:szCs w:val="44"/>
        </w:rPr>
      </w:pPr>
      <w:r>
        <w:rPr>
          <w:rFonts w:hint="eastAsia" w:ascii="宋体" w:hAnsi="宋体" w:cs="宋体"/>
          <w:b/>
          <w:bCs/>
          <w:sz w:val="44"/>
          <w:szCs w:val="44"/>
        </w:rPr>
        <w:t>关于印发《西安医学院学生</w:t>
      </w:r>
    </w:p>
    <w:p>
      <w:pPr>
        <w:jc w:val="center"/>
        <w:rPr>
          <w:rFonts w:ascii="宋体" w:hAnsi="宋体" w:cs="宋体"/>
          <w:b/>
          <w:bCs/>
          <w:sz w:val="44"/>
          <w:szCs w:val="44"/>
        </w:rPr>
      </w:pPr>
      <w:r>
        <w:rPr>
          <w:rFonts w:hint="eastAsia" w:ascii="宋体" w:hAnsi="宋体" w:cs="宋体"/>
          <w:b/>
          <w:bCs/>
          <w:sz w:val="44"/>
          <w:szCs w:val="44"/>
        </w:rPr>
        <w:t>申诉管理办法（修订）》的通知</w:t>
      </w:r>
    </w:p>
    <w:p>
      <w:pPr>
        <w:jc w:val="center"/>
        <w:rPr>
          <w:rFonts w:ascii="宋体" w:hAnsi="宋体" w:cs="宋体"/>
          <w:b/>
          <w:bCs/>
          <w:sz w:val="44"/>
          <w:szCs w:val="44"/>
        </w:rPr>
      </w:pPr>
    </w:p>
    <w:p>
      <w:pPr>
        <w:spacing w:line="64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各行政单位、机关各处室，各附属医院：</w:t>
      </w:r>
    </w:p>
    <w:p>
      <w:pPr>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为规范学生管理行为，维护学校正常教育教学秩序和生活秩序，保障学生合法权益，</w:t>
      </w:r>
      <w:r>
        <w:rPr>
          <w:rFonts w:hint="eastAsia" w:ascii="仿宋_GB2312" w:hAnsi="仿宋" w:eastAsia="仿宋_GB2312"/>
          <w:sz w:val="32"/>
          <w:szCs w:val="32"/>
          <w:lang w:val="zh-TW" w:eastAsia="zh-TW"/>
        </w:rPr>
        <w:t>为保障学生的合法权益，</w:t>
      </w:r>
      <w:r>
        <w:rPr>
          <w:rFonts w:hint="eastAsia" w:ascii="仿宋_GB2312" w:hAnsi="仿宋" w:eastAsia="仿宋_GB2312"/>
          <w:sz w:val="32"/>
          <w:szCs w:val="32"/>
          <w:lang w:val="zh-TW"/>
        </w:rPr>
        <w:t>规范校内学生申诉处理程序</w:t>
      </w:r>
      <w:r>
        <w:rPr>
          <w:rFonts w:hint="eastAsia" w:ascii="仿宋_GB2312" w:hAnsi="仿宋_GB2312" w:eastAsia="仿宋_GB2312" w:cs="仿宋_GB2312"/>
          <w:sz w:val="32"/>
          <w:szCs w:val="32"/>
        </w:rPr>
        <w:t>，特制订《西安医学院学生申诉管理办法（修订）》，经院长办公会审议通过，现予印发，请遵照执行。</w:t>
      </w:r>
    </w:p>
    <w:p>
      <w:pPr>
        <w:ind w:right="540" w:firstLine="705"/>
        <w:jc w:val="center"/>
        <w:rPr>
          <w:rFonts w:ascii="仿宋_GB2312" w:hAnsi="仿宋_GB2312" w:eastAsia="仿宋_GB2312" w:cs="仿宋_GB2312"/>
          <w:sz w:val="32"/>
          <w:szCs w:val="32"/>
        </w:rPr>
      </w:pPr>
    </w:p>
    <w:p>
      <w:pPr>
        <w:ind w:right="540" w:firstLine="705"/>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西安医学院</w:t>
      </w:r>
    </w:p>
    <w:p>
      <w:pPr>
        <w:ind w:firstLine="705"/>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2017年10月</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日 </w:t>
      </w:r>
    </w:p>
    <w:p>
      <w:pPr>
        <w:pBdr>
          <w:top w:val="single" w:color="auto" w:sz="6" w:space="1"/>
          <w:bottom w:val="single" w:color="auto" w:sz="6" w:space="0"/>
        </w:pBd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抄送：院领导</w:t>
      </w:r>
    </w:p>
    <w:p>
      <w:pPr>
        <w:pBdr>
          <w:bottom w:val="single" w:color="auto" w:sz="4" w:space="1"/>
        </w:pBd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西安医学院党政办公室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Style w:val="9"/>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2017年</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w:t>
      </w:r>
    </w:p>
    <w:p>
      <w:pPr>
        <w:pStyle w:val="3"/>
        <w:framePr w:wrap="auto" w:vAnchor="margin" w:hAnchor="text" w:yAlign="inline"/>
        <w:adjustRightInd w:val="0"/>
        <w:snapToGrid w:val="0"/>
        <w:jc w:val="center"/>
        <w:rPr>
          <w:rFonts w:hint="eastAsia" w:asciiTheme="minorEastAsia" w:hAnsiTheme="minorEastAsia" w:eastAsiaTheme="minorEastAsia"/>
          <w:b/>
          <w:bCs/>
          <w:spacing w:val="20"/>
          <w:sz w:val="36"/>
          <w:szCs w:val="36"/>
          <w:lang w:val="zh-TW" w:eastAsia="zh-TW"/>
        </w:rPr>
        <w:sectPr>
          <w:pgSz w:w="11906" w:h="16838"/>
          <w:pgMar w:top="1440" w:right="1417" w:bottom="1440" w:left="1587" w:header="851" w:footer="850" w:gutter="0"/>
          <w:pgNumType w:fmt="numberInDash"/>
          <w:cols w:space="0" w:num="1"/>
          <w:docGrid w:type="lines" w:linePitch="312" w:charSpace="0"/>
        </w:sectPr>
      </w:pP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b/>
          <w:bCs/>
          <w:sz w:val="36"/>
          <w:szCs w:val="36"/>
          <w:lang w:val="zh-TW" w:eastAsia="zh-TW"/>
        </w:rPr>
      </w:pPr>
      <w:r>
        <w:rPr>
          <w:rFonts w:hint="eastAsia" w:ascii="宋体" w:hAnsi="宋体" w:eastAsia="宋体" w:cs="宋体"/>
          <w:b/>
          <w:bCs/>
          <w:sz w:val="36"/>
          <w:szCs w:val="36"/>
          <w:lang w:val="zh-TW" w:eastAsia="zh-TW"/>
        </w:rPr>
        <w:t>西安医学院学生申诉管理办法（修订）</w:t>
      </w:r>
    </w:p>
    <w:p>
      <w:pPr>
        <w:pStyle w:val="3"/>
        <w:framePr w:wrap="auto" w:vAnchor="margin" w:hAnchor="text" w:yAlign="inline"/>
        <w:adjustRightInd w:val="0"/>
        <w:snapToGrid w:val="0"/>
        <w:jc w:val="center"/>
        <w:rPr>
          <w:rFonts w:ascii="仿宋" w:hAnsi="仿宋" w:eastAsia="仿宋"/>
          <w:b/>
          <w:bCs/>
          <w:spacing w:val="20"/>
          <w:sz w:val="28"/>
          <w:szCs w:val="28"/>
          <w:lang w:val="zh-CN"/>
        </w:rPr>
      </w:pP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黑体" w:hAnsi="黑体" w:eastAsia="黑体" w:cs="黑体"/>
          <w:b w:val="0"/>
          <w:bCs w:val="0"/>
          <w:spacing w:val="20"/>
          <w:sz w:val="32"/>
          <w:szCs w:val="32"/>
          <w:lang w:val="zh-TW" w:eastAsia="zh-TW"/>
        </w:rPr>
      </w:pPr>
      <w:r>
        <w:rPr>
          <w:rFonts w:hint="eastAsia" w:ascii="黑体" w:hAnsi="黑体" w:eastAsia="黑体" w:cs="黑体"/>
          <w:b w:val="0"/>
          <w:bCs w:val="0"/>
          <w:spacing w:val="20"/>
          <w:sz w:val="32"/>
          <w:szCs w:val="32"/>
          <w:lang w:val="zh-CN"/>
        </w:rPr>
        <w:t>第一章  总则</w:t>
      </w:r>
      <w:bookmarkStart w:id="1" w:name="_GoBack"/>
      <w:bookmarkEnd w:id="1"/>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第一条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为保障学生的合法权益，</w:t>
      </w:r>
      <w:r>
        <w:rPr>
          <w:rFonts w:hint="eastAsia" w:ascii="仿宋_GB2312" w:hAnsi="仿宋" w:eastAsia="仿宋_GB2312"/>
          <w:sz w:val="32"/>
          <w:szCs w:val="32"/>
          <w:lang w:val="zh-TW"/>
        </w:rPr>
        <w:t>规范校内学生申诉处理程序，</w:t>
      </w:r>
      <w:r>
        <w:rPr>
          <w:rFonts w:hint="eastAsia" w:ascii="仿宋_GB2312" w:hAnsi="仿宋" w:eastAsia="仿宋_GB2312"/>
          <w:sz w:val="32"/>
          <w:szCs w:val="32"/>
          <w:lang w:val="zh-TW" w:eastAsia="zh-TW"/>
        </w:rPr>
        <w:t>根据《普通高等学校学生管理规定》（教育部第</w:t>
      </w:r>
      <w:r>
        <w:rPr>
          <w:rFonts w:hint="eastAsia" w:ascii="仿宋_GB2312" w:hAnsi="仿宋" w:eastAsia="仿宋_GB2312"/>
          <w:sz w:val="32"/>
          <w:szCs w:val="32"/>
        </w:rPr>
        <w:t>41</w:t>
      </w:r>
      <w:r>
        <w:rPr>
          <w:rFonts w:hint="eastAsia" w:ascii="仿宋_GB2312" w:hAnsi="仿宋" w:eastAsia="仿宋_GB2312"/>
          <w:sz w:val="32"/>
          <w:szCs w:val="32"/>
          <w:lang w:val="zh-TW" w:eastAsia="zh-TW"/>
        </w:rPr>
        <w:t>号令）和</w:t>
      </w:r>
      <w:r>
        <w:rPr>
          <w:rFonts w:hint="eastAsia" w:ascii="仿宋_GB2312" w:hAnsi="仿宋" w:eastAsia="仿宋_GB2312"/>
          <w:sz w:val="32"/>
          <w:szCs w:val="32"/>
          <w:lang w:val="zh-TW"/>
        </w:rPr>
        <w:t>学校有关</w:t>
      </w:r>
      <w:r>
        <w:rPr>
          <w:rFonts w:hint="eastAsia" w:ascii="仿宋_GB2312" w:hAnsi="仿宋" w:eastAsia="仿宋_GB2312"/>
          <w:sz w:val="32"/>
          <w:szCs w:val="32"/>
          <w:lang w:val="zh-TW" w:eastAsia="zh-TW"/>
        </w:rPr>
        <w:t>规定，</w:t>
      </w:r>
      <w:r>
        <w:rPr>
          <w:rFonts w:hint="eastAsia" w:ascii="仿宋_GB2312" w:hAnsi="仿宋" w:eastAsia="仿宋_GB2312"/>
          <w:sz w:val="32"/>
          <w:szCs w:val="32"/>
          <w:lang w:val="zh-TW"/>
        </w:rPr>
        <w:t>特</w:t>
      </w:r>
      <w:r>
        <w:rPr>
          <w:rFonts w:hint="eastAsia" w:ascii="仿宋_GB2312" w:hAnsi="仿宋" w:eastAsia="仿宋_GB2312"/>
          <w:sz w:val="32"/>
          <w:szCs w:val="32"/>
          <w:lang w:val="zh-TW" w:eastAsia="zh-TW"/>
        </w:rPr>
        <w:t>制定本办法。</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jc w:val="left"/>
        <w:textAlignment w:val="auto"/>
        <w:outlineLvl w:val="9"/>
        <w:rPr>
          <w:rFonts w:ascii="仿宋_GB2312" w:hAnsi="仿宋" w:eastAsia="仿宋_GB2312"/>
          <w:b/>
          <w:bCs/>
          <w:sz w:val="32"/>
          <w:szCs w:val="32"/>
          <w:lang w:val="zh-TW"/>
        </w:rPr>
      </w:pPr>
      <w:r>
        <w:rPr>
          <w:rFonts w:hint="eastAsia" w:ascii="仿宋_GB2312" w:hAnsi="仿宋" w:eastAsia="仿宋_GB2312"/>
          <w:b/>
          <w:bCs/>
          <w:sz w:val="32"/>
          <w:szCs w:val="32"/>
          <w:lang w:eastAsia="zh-TW"/>
        </w:rPr>
        <w:t>第二条　</w:t>
      </w:r>
      <w:r>
        <w:rPr>
          <w:rFonts w:hint="eastAsia" w:ascii="仿宋_GB2312" w:hAnsi="仿宋" w:eastAsia="仿宋_GB2312"/>
          <w:bCs/>
          <w:sz w:val="32"/>
          <w:szCs w:val="32"/>
          <w:lang w:eastAsia="zh-TW"/>
        </w:rPr>
        <w:t>本办法所称的申诉，是指学生对学校作出的取消其入学资格、退学处理或者违规、违纪处分的决定不服，向学校提出复查的行为。</w:t>
      </w:r>
      <w:r>
        <w:rPr>
          <w:rFonts w:hint="eastAsia" w:ascii="仿宋_GB2312" w:hAnsi="仿宋" w:eastAsia="仿宋_GB2312"/>
          <w:bCs/>
          <w:sz w:val="32"/>
          <w:szCs w:val="32"/>
          <w:lang w:eastAsia="zh-TW"/>
        </w:rPr>
        <w:br w:type="textWrapping"/>
      </w:r>
      <w:r>
        <w:rPr>
          <w:rFonts w:hint="eastAsia" w:ascii="仿宋_GB2312" w:hAnsi="仿宋" w:eastAsia="仿宋_GB2312"/>
          <w:bCs/>
          <w:sz w:val="32"/>
          <w:szCs w:val="32"/>
          <w:lang w:eastAsia="zh-TW"/>
        </w:rPr>
        <w:t>　　</w:t>
      </w:r>
      <w:r>
        <w:rPr>
          <w:rFonts w:hint="eastAsia" w:ascii="仿宋_GB2312" w:hAnsi="仿宋" w:eastAsia="仿宋_GB2312"/>
          <w:b/>
          <w:bCs/>
          <w:sz w:val="32"/>
          <w:szCs w:val="32"/>
          <w:lang w:eastAsia="zh-TW"/>
        </w:rPr>
        <w:t>第三条</w:t>
      </w:r>
      <w:r>
        <w:rPr>
          <w:rFonts w:hint="eastAsia" w:ascii="仿宋_GB2312" w:hAnsi="仿宋" w:eastAsia="仿宋_GB2312"/>
          <w:bCs/>
          <w:sz w:val="32"/>
          <w:szCs w:val="32"/>
          <w:lang w:eastAsia="zh-TW"/>
        </w:rPr>
        <w:t>　本办法适用于在校接受普通高等学历教育的各类学生。</w:t>
      </w:r>
      <w:r>
        <w:rPr>
          <w:rFonts w:hint="eastAsia" w:ascii="仿宋_GB2312" w:hAnsi="仿宋" w:eastAsia="仿宋_GB2312"/>
          <w:bCs/>
          <w:sz w:val="32"/>
          <w:szCs w:val="32"/>
          <w:lang w:eastAsia="zh-TW"/>
        </w:rPr>
        <w:br w:type="textWrapping"/>
      </w:r>
      <w:r>
        <w:rPr>
          <w:rFonts w:hint="eastAsia" w:ascii="仿宋_GB2312" w:hAnsi="仿宋" w:eastAsia="仿宋_GB2312"/>
          <w:bCs/>
          <w:sz w:val="32"/>
          <w:szCs w:val="32"/>
          <w:lang w:eastAsia="zh-TW"/>
        </w:rPr>
        <w:t>　　</w:t>
      </w:r>
      <w:r>
        <w:rPr>
          <w:rFonts w:hint="eastAsia" w:ascii="仿宋_GB2312" w:hAnsi="仿宋" w:eastAsia="仿宋_GB2312"/>
          <w:b/>
          <w:bCs/>
          <w:sz w:val="32"/>
          <w:szCs w:val="32"/>
          <w:lang w:eastAsia="zh-TW"/>
        </w:rPr>
        <w:t>第四条</w:t>
      </w:r>
      <w:r>
        <w:rPr>
          <w:rFonts w:hint="eastAsia" w:ascii="仿宋_GB2312" w:hAnsi="仿宋" w:eastAsia="仿宋_GB2312"/>
          <w:bCs/>
          <w:sz w:val="32"/>
          <w:szCs w:val="32"/>
          <w:lang w:eastAsia="zh-TW"/>
        </w:rPr>
        <w:t>　学生须本着实事求是、严肃认真的原则，按规定程序提出申诉。学校应当遵循公开、公正、合法、及时、便利的原则，坚持有错必纠，保证对学生的处理或处分程序正当、证据充分、依据明确、定性准确、处分适当。</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zh-TW" w:eastAsia="zh-TW"/>
        </w:rPr>
        <w:t>第二章</w:t>
      </w:r>
      <w:r>
        <w:rPr>
          <w:rFonts w:hint="eastAsia" w:ascii="黑体" w:hAnsi="黑体" w:eastAsia="黑体" w:cs="黑体"/>
          <w:b w:val="0"/>
          <w:bCs w:val="0"/>
          <w:sz w:val="32"/>
          <w:szCs w:val="32"/>
          <w:lang w:val="zh-TW"/>
        </w:rPr>
        <w:t xml:space="preserve">  </w:t>
      </w:r>
      <w:r>
        <w:rPr>
          <w:rFonts w:hint="eastAsia" w:ascii="黑体" w:hAnsi="黑体" w:eastAsia="黑体" w:cs="黑体"/>
          <w:b w:val="0"/>
          <w:bCs w:val="0"/>
          <w:sz w:val="32"/>
          <w:szCs w:val="32"/>
          <w:lang w:val="zh-TW" w:eastAsia="zh-TW"/>
        </w:rPr>
        <w:t>申诉</w:t>
      </w:r>
      <w:r>
        <w:rPr>
          <w:rFonts w:hint="eastAsia" w:ascii="黑体" w:hAnsi="黑体" w:eastAsia="黑体" w:cs="黑体"/>
          <w:b w:val="0"/>
          <w:bCs w:val="0"/>
          <w:sz w:val="32"/>
          <w:szCs w:val="32"/>
          <w:lang w:val="zh-TW"/>
        </w:rPr>
        <w:t>受理机构</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lang w:val="zh-TW"/>
        </w:rPr>
      </w:pPr>
      <w:r>
        <w:rPr>
          <w:rFonts w:hint="eastAsia" w:ascii="仿宋_GB2312" w:hAnsi="仿宋" w:eastAsia="仿宋_GB2312"/>
          <w:b/>
          <w:bCs/>
          <w:sz w:val="32"/>
          <w:szCs w:val="32"/>
          <w:lang w:val="zh-TW" w:eastAsia="zh-TW"/>
        </w:rPr>
        <w:t>第</w:t>
      </w:r>
      <w:r>
        <w:rPr>
          <w:rFonts w:hint="eastAsia" w:ascii="仿宋_GB2312" w:hAnsi="仿宋" w:eastAsia="仿宋_GB2312"/>
          <w:b/>
          <w:bCs/>
          <w:sz w:val="32"/>
          <w:szCs w:val="32"/>
          <w:lang w:val="zh-TW"/>
        </w:rPr>
        <w:t>五</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学校成立西安医学院学生申诉处理委员会，负责受理学生对处理或者处分决定不服提起的申诉。</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rPr>
      </w:pPr>
      <w:r>
        <w:rPr>
          <w:rFonts w:hint="eastAsia" w:ascii="仿宋_GB2312" w:hAnsi="仿宋" w:eastAsia="仿宋_GB2312"/>
          <w:sz w:val="32"/>
          <w:szCs w:val="32"/>
          <w:lang w:val="zh-TW"/>
        </w:rPr>
        <w:t>学生</w:t>
      </w:r>
      <w:r>
        <w:rPr>
          <w:rFonts w:hint="eastAsia" w:ascii="仿宋_GB2312" w:hAnsi="仿宋" w:eastAsia="仿宋_GB2312"/>
          <w:sz w:val="32"/>
          <w:szCs w:val="32"/>
          <w:lang w:val="zh-TW" w:eastAsia="zh-TW"/>
        </w:rPr>
        <w:t>申诉</w:t>
      </w:r>
      <w:r>
        <w:rPr>
          <w:rFonts w:hint="eastAsia" w:ascii="仿宋_GB2312" w:hAnsi="仿宋" w:eastAsia="仿宋_GB2312"/>
          <w:sz w:val="32"/>
          <w:szCs w:val="32"/>
          <w:lang w:val="zh-TW"/>
        </w:rPr>
        <w:t>处理</w:t>
      </w:r>
      <w:r>
        <w:rPr>
          <w:rFonts w:hint="eastAsia" w:ascii="仿宋_GB2312" w:hAnsi="仿宋" w:eastAsia="仿宋_GB2312"/>
          <w:sz w:val="32"/>
          <w:szCs w:val="32"/>
          <w:lang w:val="zh-TW" w:eastAsia="zh-TW"/>
        </w:rPr>
        <w:t>委员会下设办公室，办公室设在监察处</w:t>
      </w:r>
      <w:r>
        <w:rPr>
          <w:rFonts w:hint="eastAsia" w:ascii="仿宋_GB2312" w:hAnsi="仿宋" w:eastAsia="仿宋_GB2312"/>
          <w:sz w:val="32"/>
          <w:szCs w:val="32"/>
          <w:lang w:val="zh-TW"/>
        </w:rPr>
        <w:t>，负责处理日常事务</w:t>
      </w:r>
      <w:r>
        <w:rPr>
          <w:rFonts w:hint="eastAsia" w:ascii="仿宋_GB2312" w:hAnsi="仿宋" w:eastAsia="仿宋_GB2312"/>
          <w:sz w:val="32"/>
          <w:szCs w:val="32"/>
          <w:lang w:val="zh-TW" w:eastAsia="zh-TW"/>
        </w:rPr>
        <w:t>；申诉</w:t>
      </w:r>
      <w:r>
        <w:rPr>
          <w:rFonts w:hint="eastAsia" w:ascii="仿宋_GB2312" w:hAnsi="仿宋" w:eastAsia="仿宋_GB2312"/>
          <w:sz w:val="32"/>
          <w:szCs w:val="32"/>
          <w:lang w:val="zh-TW"/>
        </w:rPr>
        <w:t>处理</w:t>
      </w:r>
      <w:r>
        <w:rPr>
          <w:rFonts w:hint="eastAsia" w:ascii="仿宋_GB2312" w:hAnsi="仿宋" w:eastAsia="仿宋_GB2312"/>
          <w:sz w:val="32"/>
          <w:szCs w:val="32"/>
          <w:lang w:val="zh-TW" w:eastAsia="zh-TW"/>
        </w:rPr>
        <w:t>委员会办公室有权要求各院系</w:t>
      </w:r>
      <w:r>
        <w:rPr>
          <w:rFonts w:hint="eastAsia" w:ascii="仿宋_GB2312" w:hAnsi="仿宋" w:eastAsia="仿宋_GB2312"/>
          <w:sz w:val="32"/>
          <w:szCs w:val="32"/>
          <w:lang w:val="zh-TW"/>
        </w:rPr>
        <w:t>部</w:t>
      </w:r>
      <w:r>
        <w:rPr>
          <w:rFonts w:hint="eastAsia" w:ascii="仿宋_GB2312" w:hAnsi="仿宋" w:eastAsia="仿宋_GB2312"/>
          <w:sz w:val="32"/>
          <w:szCs w:val="32"/>
          <w:lang w:val="zh-TW" w:eastAsia="zh-TW"/>
        </w:rPr>
        <w:t>、各职能部门对申诉过程中的审核调查工作予以协助和配合。</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b/>
          <w:bCs/>
          <w:sz w:val="32"/>
          <w:szCs w:val="32"/>
          <w:lang w:val="zh-TW" w:eastAsia="zh-TW"/>
        </w:rPr>
        <w:t>第</w:t>
      </w:r>
      <w:r>
        <w:rPr>
          <w:rFonts w:hint="eastAsia" w:ascii="仿宋_GB2312" w:hAnsi="仿宋" w:eastAsia="仿宋_GB2312"/>
          <w:b/>
          <w:bCs/>
          <w:sz w:val="32"/>
          <w:szCs w:val="32"/>
          <w:lang w:val="zh-TW"/>
        </w:rPr>
        <w:t>六</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rPr>
        <w:t>学校主管监察工作的校领导任学生申诉处理委员会主任，主管学生工作、教学工作的校领导任副主任，委员会成员由</w:t>
      </w:r>
      <w:r>
        <w:rPr>
          <w:rFonts w:hint="eastAsia" w:ascii="仿宋_GB2312" w:hAnsi="仿宋" w:eastAsia="仿宋_GB2312"/>
          <w:sz w:val="32"/>
          <w:szCs w:val="32"/>
          <w:lang w:val="zh-TW" w:eastAsia="zh-TW"/>
        </w:rPr>
        <w:t>监察</w:t>
      </w:r>
      <w:r>
        <w:rPr>
          <w:rFonts w:hint="eastAsia" w:ascii="仿宋_GB2312" w:hAnsi="仿宋" w:eastAsia="仿宋_GB2312"/>
          <w:sz w:val="32"/>
          <w:szCs w:val="32"/>
          <w:lang w:val="zh-CN"/>
        </w:rPr>
        <w:t>处</w:t>
      </w:r>
      <w:r>
        <w:rPr>
          <w:rFonts w:hint="eastAsia" w:ascii="仿宋_GB2312" w:hAnsi="仿宋" w:eastAsia="仿宋_GB2312"/>
          <w:sz w:val="32"/>
          <w:szCs w:val="32"/>
          <w:lang w:val="zh-TW" w:eastAsia="zh-TW"/>
        </w:rPr>
        <w:t>、党政办公室、教务处、学工部（处）、团委、</w:t>
      </w:r>
      <w:r>
        <w:rPr>
          <w:rFonts w:hint="eastAsia" w:ascii="仿宋_GB2312" w:hAnsi="仿宋" w:eastAsia="仿宋_GB2312"/>
          <w:sz w:val="32"/>
          <w:szCs w:val="32"/>
          <w:lang w:val="zh-TW"/>
        </w:rPr>
        <w:t>研究生处、招生就业</w:t>
      </w:r>
      <w:r>
        <w:rPr>
          <w:rFonts w:hint="eastAsia" w:ascii="仿宋_GB2312" w:hAnsi="仿宋" w:eastAsia="仿宋_GB2312"/>
          <w:sz w:val="32"/>
          <w:szCs w:val="32"/>
          <w:lang w:val="zh-TW" w:eastAsia="zh-TW"/>
        </w:rPr>
        <w:t>处</w:t>
      </w:r>
      <w:r>
        <w:rPr>
          <w:rFonts w:hint="eastAsia" w:ascii="仿宋_GB2312" w:hAnsi="仿宋" w:eastAsia="仿宋_GB2312"/>
          <w:sz w:val="32"/>
          <w:szCs w:val="32"/>
          <w:lang w:val="zh-TW"/>
        </w:rPr>
        <w:t>等相关职能部门的</w:t>
      </w:r>
      <w:r>
        <w:rPr>
          <w:rFonts w:hint="eastAsia" w:ascii="仿宋_GB2312" w:hAnsi="仿宋" w:eastAsia="仿宋_GB2312"/>
          <w:sz w:val="32"/>
          <w:szCs w:val="32"/>
          <w:lang w:val="zh-TW" w:eastAsia="zh-TW"/>
        </w:rPr>
        <w:t>负责人、教师代表、学生代表</w:t>
      </w:r>
      <w:r>
        <w:rPr>
          <w:rFonts w:hint="eastAsia" w:ascii="仿宋_GB2312" w:hAnsi="仿宋" w:eastAsia="仿宋_GB2312"/>
          <w:sz w:val="32"/>
          <w:szCs w:val="32"/>
          <w:lang w:val="zh-TW"/>
        </w:rPr>
        <w:t>组成</w:t>
      </w:r>
      <w:r>
        <w:rPr>
          <w:rFonts w:hint="eastAsia" w:ascii="仿宋_GB2312" w:hAnsi="仿宋" w:eastAsia="仿宋_GB2312"/>
          <w:sz w:val="32"/>
          <w:szCs w:val="32"/>
          <w:lang w:val="zh-TW" w:eastAsia="zh-TW"/>
        </w:rPr>
        <w:t>。委员会人数为单数。</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w:t>
      </w:r>
      <w:r>
        <w:rPr>
          <w:rFonts w:hint="eastAsia" w:ascii="仿宋_GB2312" w:hAnsi="仿宋" w:eastAsia="仿宋_GB2312"/>
          <w:b/>
          <w:bCs/>
          <w:sz w:val="32"/>
          <w:szCs w:val="32"/>
          <w:lang w:val="zh-TW"/>
        </w:rPr>
        <w:t>七</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申诉处理委员会</w:t>
      </w:r>
      <w:r>
        <w:rPr>
          <w:rFonts w:hint="eastAsia" w:ascii="仿宋_GB2312" w:hAnsi="仿宋" w:eastAsia="仿宋_GB2312"/>
          <w:sz w:val="32"/>
          <w:szCs w:val="32"/>
          <w:lang w:val="zh-TW"/>
        </w:rPr>
        <w:t>履行下列职责</w:t>
      </w:r>
      <w:r>
        <w:rPr>
          <w:rFonts w:hint="eastAsia" w:ascii="仿宋_GB2312" w:hAnsi="仿宋" w:eastAsia="仿宋_GB2312"/>
          <w:sz w:val="32"/>
          <w:szCs w:val="32"/>
          <w:lang w:val="zh-TW" w:eastAsia="zh-TW"/>
        </w:rPr>
        <w:t>：</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rPr>
      </w:pPr>
      <w:r>
        <w:rPr>
          <w:rFonts w:hint="eastAsia" w:ascii="仿宋_GB2312" w:hAnsi="仿宋" w:eastAsia="仿宋_GB2312"/>
          <w:sz w:val="32"/>
          <w:szCs w:val="32"/>
          <w:lang w:val="zh-TW"/>
        </w:rPr>
        <w:t>（一）</w:t>
      </w:r>
      <w:r>
        <w:rPr>
          <w:rFonts w:hint="eastAsia" w:ascii="仿宋_GB2312" w:hAnsi="仿宋" w:eastAsia="仿宋_GB2312"/>
          <w:sz w:val="32"/>
          <w:szCs w:val="32"/>
          <w:lang w:val="zh-TW" w:eastAsia="zh-TW"/>
        </w:rPr>
        <w:t>受理申诉人的申诉；</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rPr>
      </w:pPr>
      <w:r>
        <w:rPr>
          <w:rFonts w:hint="eastAsia" w:ascii="仿宋_GB2312" w:hAnsi="仿宋" w:eastAsia="仿宋_GB2312"/>
          <w:sz w:val="32"/>
          <w:szCs w:val="32"/>
          <w:lang w:val="zh-TW"/>
        </w:rPr>
        <w:t>（二）</w:t>
      </w:r>
      <w:r>
        <w:rPr>
          <w:rFonts w:hint="eastAsia" w:ascii="仿宋_GB2312" w:hAnsi="仿宋" w:eastAsia="仿宋_GB2312"/>
          <w:sz w:val="32"/>
          <w:szCs w:val="32"/>
          <w:lang w:val="zh-TW" w:eastAsia="zh-TW"/>
        </w:rPr>
        <w:t>召开听证会，对学生申诉的问题进行复查和处理；</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rPr>
      </w:pPr>
      <w:r>
        <w:rPr>
          <w:rFonts w:hint="eastAsia" w:ascii="仿宋_GB2312" w:hAnsi="仿宋" w:eastAsia="仿宋_GB2312"/>
          <w:sz w:val="32"/>
          <w:szCs w:val="32"/>
          <w:lang w:val="zh-TW"/>
        </w:rPr>
        <w:t>（三）做出复查和</w:t>
      </w:r>
      <w:r>
        <w:rPr>
          <w:rFonts w:hint="eastAsia" w:ascii="仿宋_GB2312" w:hAnsi="仿宋" w:eastAsia="仿宋_GB2312"/>
          <w:sz w:val="32"/>
          <w:szCs w:val="32"/>
          <w:lang w:val="zh-TW" w:eastAsia="zh-TW"/>
        </w:rPr>
        <w:t>处理</w:t>
      </w:r>
      <w:r>
        <w:rPr>
          <w:rFonts w:hint="eastAsia" w:ascii="仿宋_GB2312" w:hAnsi="仿宋" w:eastAsia="仿宋_GB2312"/>
          <w:sz w:val="32"/>
          <w:szCs w:val="32"/>
          <w:lang w:val="zh-TW"/>
        </w:rPr>
        <w:t>决定。</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jc w:val="left"/>
        <w:textAlignment w:val="auto"/>
        <w:outlineLvl w:val="9"/>
        <w:rPr>
          <w:rFonts w:ascii="仿宋_GB2312" w:hAnsi="仿宋" w:eastAsia="仿宋_GB2312"/>
          <w:sz w:val="32"/>
          <w:szCs w:val="32"/>
        </w:rPr>
      </w:pPr>
      <w:r>
        <w:rPr>
          <w:rFonts w:hint="eastAsia" w:ascii="仿宋_GB2312" w:hAnsi="仿宋" w:eastAsia="仿宋_GB2312"/>
          <w:b/>
          <w:sz w:val="32"/>
          <w:szCs w:val="32"/>
        </w:rPr>
        <w:t>第八条</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学生申诉处理委员会成员有下列情形之一的，应当自行回避；申诉人和被申诉的机关也有权要求其回避：</w:t>
      </w:r>
      <w:r>
        <w:rPr>
          <w:rFonts w:hint="eastAsia" w:ascii="仿宋_GB2312" w:hAnsi="仿宋" w:eastAsia="仿宋_GB2312"/>
          <w:sz w:val="32"/>
          <w:szCs w:val="32"/>
        </w:rPr>
        <w:br w:type="textWrapping"/>
      </w:r>
      <w:r>
        <w:rPr>
          <w:rFonts w:hint="eastAsia" w:ascii="仿宋_GB2312" w:hAnsi="仿宋" w:eastAsia="仿宋_GB2312"/>
          <w:sz w:val="32"/>
          <w:szCs w:val="32"/>
        </w:rPr>
        <w:t>　　（一）系申诉人的近亲属的；</w:t>
      </w:r>
      <w:r>
        <w:rPr>
          <w:rFonts w:hint="eastAsia" w:ascii="仿宋_GB2312" w:hAnsi="仿宋" w:eastAsia="仿宋_GB2312"/>
          <w:sz w:val="32"/>
          <w:szCs w:val="32"/>
        </w:rPr>
        <w:br w:type="textWrapping"/>
      </w:r>
      <w:r>
        <w:rPr>
          <w:rFonts w:hint="eastAsia" w:ascii="仿宋_GB2312" w:hAnsi="仿宋" w:eastAsia="仿宋_GB2312"/>
          <w:sz w:val="32"/>
          <w:szCs w:val="32"/>
        </w:rPr>
        <w:t>　　（二）与本项申诉有利害关系的；</w:t>
      </w:r>
      <w:r>
        <w:rPr>
          <w:rFonts w:hint="eastAsia" w:ascii="仿宋_GB2312" w:hAnsi="仿宋" w:eastAsia="仿宋_GB2312"/>
          <w:sz w:val="32"/>
          <w:szCs w:val="32"/>
        </w:rPr>
        <w:br w:type="textWrapping"/>
      </w:r>
      <w:r>
        <w:rPr>
          <w:rFonts w:hint="eastAsia" w:ascii="仿宋_GB2312" w:hAnsi="仿宋" w:eastAsia="仿宋_GB2312"/>
          <w:sz w:val="32"/>
          <w:szCs w:val="32"/>
        </w:rPr>
        <w:t>　　（三）与申诉人、被申诉机关的负责人（代表人）有其他关系，可能影响对事件公正审查的。</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distribute"/>
        <w:textAlignment w:val="auto"/>
        <w:outlineLvl w:val="9"/>
        <w:rPr>
          <w:rFonts w:hint="eastAsia" w:ascii="仿宋_GB2312" w:hAnsi="仿宋" w:eastAsia="仿宋_GB2312"/>
          <w:sz w:val="32"/>
          <w:szCs w:val="32"/>
          <w:lang w:val="zh-TW" w:eastAsia="zh-TW"/>
        </w:rPr>
      </w:pPr>
      <w:r>
        <w:rPr>
          <w:rFonts w:hint="eastAsia" w:ascii="仿宋_GB2312" w:hAnsi="仿宋" w:eastAsia="仿宋_GB2312"/>
          <w:sz w:val="32"/>
          <w:szCs w:val="32"/>
          <w:lang w:val="zh-TW"/>
        </w:rPr>
        <w:t>本</w:t>
      </w:r>
      <w:r>
        <w:rPr>
          <w:rFonts w:hint="eastAsia" w:ascii="仿宋_GB2312" w:hAnsi="仿宋" w:eastAsia="仿宋_GB2312"/>
          <w:sz w:val="32"/>
          <w:szCs w:val="32"/>
          <w:lang w:val="zh-TW" w:eastAsia="zh-TW"/>
        </w:rPr>
        <w:t>款规定适用于</w:t>
      </w:r>
      <w:r>
        <w:rPr>
          <w:rFonts w:hint="eastAsia" w:ascii="仿宋_GB2312" w:hAnsi="仿宋" w:eastAsia="仿宋_GB2312"/>
          <w:sz w:val="32"/>
          <w:szCs w:val="32"/>
          <w:lang w:val="zh-TW"/>
        </w:rPr>
        <w:t>听证主持人、</w:t>
      </w:r>
      <w:r>
        <w:rPr>
          <w:rFonts w:hint="eastAsia" w:ascii="仿宋_GB2312" w:hAnsi="仿宋" w:eastAsia="仿宋_GB2312"/>
          <w:sz w:val="32"/>
          <w:szCs w:val="32"/>
          <w:lang w:val="zh-TW" w:eastAsia="zh-TW"/>
        </w:rPr>
        <w:t>记录人员、翻译人员、鉴定人</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right="0" w:right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zh-TW" w:eastAsia="zh-TW"/>
        </w:rPr>
        <w:t>员和勘验人员。</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仿宋_GB2312" w:hAnsi="仿宋" w:eastAsia="仿宋_GB2312"/>
          <w:b/>
          <w:sz w:val="32"/>
          <w:szCs w:val="32"/>
        </w:rPr>
        <w:t>第九条　</w:t>
      </w:r>
      <w:r>
        <w:rPr>
          <w:rFonts w:hint="eastAsia" w:ascii="仿宋_GB2312" w:hAnsi="仿宋" w:eastAsia="仿宋_GB2312"/>
          <w:sz w:val="32"/>
          <w:szCs w:val="32"/>
        </w:rPr>
        <w:t>学生申诉处理委员会成员的回避，由申诉处理委员会主任决定。</w:t>
      </w:r>
      <w:r>
        <w:rPr>
          <w:rFonts w:hint="eastAsia" w:ascii="仿宋_GB2312" w:hAnsi="仿宋" w:eastAsia="仿宋_GB2312"/>
          <w:sz w:val="32"/>
          <w:szCs w:val="32"/>
        </w:rPr>
        <w:br w:type="textWrapping"/>
      </w:r>
      <w:r>
        <w:rPr>
          <w:rFonts w:hint="eastAsia" w:ascii="仿宋_GB2312" w:hAnsi="仿宋" w:eastAsia="仿宋_GB2312"/>
          <w:sz w:val="32"/>
          <w:szCs w:val="32"/>
        </w:rPr>
        <w:t>　　回避决定应当在申请人提出回避申请之日起３日内作出。回避决定作出后，应及时通知提出回避的申请人。在作出是否回避</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right="0" w:rightChars="0"/>
        <w:jc w:val="distribute"/>
        <w:textAlignment w:val="auto"/>
        <w:outlineLvl w:val="9"/>
        <w:rPr>
          <w:rFonts w:hint="eastAsia" w:ascii="仿宋_GB2312" w:hAnsi="仿宋" w:eastAsia="仿宋_GB2312"/>
          <w:sz w:val="32"/>
          <w:szCs w:val="32"/>
        </w:rPr>
      </w:pPr>
      <w:r>
        <w:rPr>
          <w:rFonts w:hint="eastAsia" w:ascii="仿宋_GB2312" w:hAnsi="仿宋" w:eastAsia="仿宋_GB2312"/>
          <w:sz w:val="32"/>
          <w:szCs w:val="32"/>
        </w:rPr>
        <w:t>的决定前，被申请回避的人员应暂停参与本事件的调查、处理</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rPr>
        <w:t>工作。</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zh-TW" w:eastAsia="zh-TW"/>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zh-TW" w:eastAsia="zh-TW"/>
        </w:rPr>
        <w:t>学生申诉的申请和受理</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w:t>
      </w:r>
      <w:r>
        <w:rPr>
          <w:rFonts w:hint="eastAsia" w:ascii="仿宋_GB2312" w:hAnsi="仿宋" w:eastAsia="仿宋_GB2312"/>
          <w:b/>
          <w:bCs/>
          <w:sz w:val="32"/>
          <w:szCs w:val="32"/>
          <w:lang w:val="zh-TW"/>
        </w:rPr>
        <w:t>十</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学生对学校的处理或者处分决定有异议的，可以在接到学校处理或者处分决定书之日起</w:t>
      </w:r>
      <w:r>
        <w:rPr>
          <w:rFonts w:hint="eastAsia" w:ascii="仿宋_GB2312" w:hAnsi="仿宋" w:eastAsia="仿宋_GB2312"/>
          <w:sz w:val="32"/>
          <w:szCs w:val="32"/>
        </w:rPr>
        <w:t>10</w:t>
      </w:r>
      <w:r>
        <w:rPr>
          <w:rFonts w:hint="eastAsia" w:ascii="仿宋_GB2312" w:hAnsi="仿宋" w:eastAsia="仿宋_GB2312"/>
          <w:sz w:val="32"/>
          <w:szCs w:val="32"/>
          <w:lang w:val="zh-TW" w:eastAsia="zh-TW"/>
        </w:rPr>
        <w:t>日内，向学校学生申诉处理委员会提出申诉。</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lang w:eastAsia="zh-TW"/>
        </w:rPr>
        <w:t>申诉原则上应由学生本人提出，但是，有申诉权的申诉人为无民事行为能力或者限制民事行为能力的人时，其法定监护人或者其他代理人可以代为申诉</w:t>
      </w:r>
      <w:r>
        <w:rPr>
          <w:rFonts w:hint="eastAsia" w:ascii="仿宋_GB2312" w:hAnsi="仿宋" w:eastAsia="仿宋_GB2312"/>
          <w:sz w:val="32"/>
          <w:szCs w:val="32"/>
        </w:rPr>
        <w:t>。</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outlineLvl w:val="9"/>
        <w:rPr>
          <w:rFonts w:ascii="仿宋_GB2312" w:hAnsi="仿宋" w:eastAsia="仿宋_GB2312"/>
          <w:sz w:val="32"/>
          <w:szCs w:val="32"/>
          <w:lang w:val="zh-TW"/>
        </w:rPr>
      </w:pPr>
      <w:r>
        <w:rPr>
          <w:rFonts w:hint="eastAsia" w:ascii="仿宋_GB2312" w:hAnsi="仿宋" w:eastAsia="仿宋_GB2312"/>
          <w:sz w:val="32"/>
          <w:szCs w:val="32"/>
          <w:lang w:val="zh-TW" w:eastAsia="zh-TW"/>
        </w:rPr>
        <w:t>因不可抗力</w:t>
      </w:r>
      <w:r>
        <w:rPr>
          <w:rFonts w:hint="eastAsia" w:ascii="仿宋_GB2312" w:hAnsi="仿宋" w:eastAsia="仿宋_GB2312"/>
          <w:sz w:val="32"/>
          <w:szCs w:val="32"/>
          <w:lang w:val="zh-TW"/>
        </w:rPr>
        <w:t>或者其他正当理由</w:t>
      </w:r>
      <w:r>
        <w:rPr>
          <w:rFonts w:hint="eastAsia" w:ascii="仿宋_GB2312" w:hAnsi="仿宋" w:eastAsia="仿宋_GB2312"/>
          <w:sz w:val="32"/>
          <w:szCs w:val="32"/>
          <w:lang w:val="zh-TW" w:eastAsia="zh-TW"/>
        </w:rPr>
        <w:t>，</w:t>
      </w:r>
      <w:r>
        <w:rPr>
          <w:rFonts w:hint="eastAsia" w:ascii="仿宋_GB2312" w:hAnsi="仿宋" w:eastAsia="仿宋_GB2312"/>
          <w:sz w:val="32"/>
          <w:szCs w:val="32"/>
          <w:lang w:val="zh-TW"/>
        </w:rPr>
        <w:t>未</w:t>
      </w:r>
      <w:r>
        <w:rPr>
          <w:rFonts w:hint="eastAsia" w:ascii="仿宋_GB2312" w:hAnsi="仿宋" w:eastAsia="仿宋_GB2312"/>
          <w:sz w:val="32"/>
          <w:szCs w:val="32"/>
          <w:lang w:val="zh-TW" w:eastAsia="zh-TW"/>
        </w:rPr>
        <w:t>能在</w:t>
      </w:r>
      <w:r>
        <w:rPr>
          <w:rFonts w:hint="eastAsia" w:ascii="仿宋_GB2312" w:hAnsi="仿宋" w:eastAsia="仿宋_GB2312"/>
          <w:sz w:val="32"/>
          <w:szCs w:val="32"/>
          <w:lang w:val="zh-TW"/>
        </w:rPr>
        <w:t>本办法规定</w:t>
      </w:r>
      <w:r>
        <w:rPr>
          <w:rFonts w:hint="eastAsia" w:ascii="仿宋_GB2312" w:hAnsi="仿宋" w:eastAsia="仿宋_GB2312"/>
          <w:sz w:val="32"/>
          <w:szCs w:val="32"/>
          <w:lang w:val="zh-TW" w:eastAsia="zh-TW"/>
        </w:rPr>
        <w:t>申诉期限内提出申诉</w:t>
      </w:r>
      <w:r>
        <w:rPr>
          <w:rFonts w:hint="eastAsia" w:ascii="仿宋_GB2312" w:hAnsi="仿宋" w:eastAsia="仿宋_GB2312"/>
          <w:sz w:val="32"/>
          <w:szCs w:val="32"/>
          <w:lang w:val="zh-TW"/>
        </w:rPr>
        <w:t>的</w:t>
      </w:r>
      <w:r>
        <w:rPr>
          <w:rFonts w:hint="eastAsia" w:ascii="仿宋_GB2312" w:hAnsi="仿宋" w:eastAsia="仿宋_GB2312"/>
          <w:sz w:val="32"/>
          <w:szCs w:val="32"/>
          <w:lang w:val="zh-TW" w:eastAsia="zh-TW"/>
        </w:rPr>
        <w:t>，应在</w:t>
      </w:r>
      <w:r>
        <w:rPr>
          <w:rFonts w:hint="eastAsia" w:ascii="仿宋_GB2312" w:hAnsi="仿宋" w:eastAsia="仿宋_GB2312"/>
          <w:sz w:val="32"/>
          <w:szCs w:val="32"/>
          <w:lang w:val="zh-TW"/>
        </w:rPr>
        <w:t>障碍</w:t>
      </w:r>
      <w:r>
        <w:rPr>
          <w:rFonts w:hint="eastAsia" w:ascii="仿宋_GB2312" w:hAnsi="仿宋" w:eastAsia="仿宋_GB2312"/>
          <w:sz w:val="32"/>
          <w:szCs w:val="32"/>
          <w:lang w:val="zh-TW" w:eastAsia="zh-TW"/>
        </w:rPr>
        <w:t>因素消除后</w:t>
      </w:r>
      <w:r>
        <w:rPr>
          <w:rFonts w:hint="eastAsia" w:ascii="仿宋_GB2312" w:hAnsi="仿宋" w:eastAsia="仿宋_GB2312"/>
          <w:sz w:val="32"/>
          <w:szCs w:val="32"/>
          <w:lang w:val="zh-TW"/>
        </w:rPr>
        <w:t>3日内向学生申诉委员会</w:t>
      </w:r>
      <w:r>
        <w:rPr>
          <w:rFonts w:hint="eastAsia" w:ascii="仿宋_GB2312" w:hAnsi="仿宋" w:eastAsia="仿宋_GB2312"/>
          <w:sz w:val="32"/>
          <w:szCs w:val="32"/>
          <w:lang w:val="zh-TW" w:eastAsia="zh-TW"/>
        </w:rPr>
        <w:t>说明理由并提供相关证明材料，经</w:t>
      </w:r>
      <w:r>
        <w:rPr>
          <w:rFonts w:hint="eastAsia" w:ascii="仿宋_GB2312" w:hAnsi="仿宋" w:eastAsia="仿宋_GB2312"/>
          <w:sz w:val="32"/>
          <w:szCs w:val="32"/>
          <w:lang w:val="zh-TW"/>
        </w:rPr>
        <w:t>学生</w:t>
      </w:r>
      <w:r>
        <w:rPr>
          <w:rFonts w:hint="eastAsia" w:ascii="仿宋_GB2312" w:hAnsi="仿宋" w:eastAsia="仿宋_GB2312"/>
          <w:sz w:val="32"/>
          <w:szCs w:val="32"/>
          <w:lang w:val="zh-TW" w:eastAsia="zh-TW"/>
        </w:rPr>
        <w:t>申诉处理委员会核查属实的，</w:t>
      </w:r>
      <w:r>
        <w:rPr>
          <w:rFonts w:hint="eastAsia" w:ascii="仿宋_GB2312" w:hAnsi="仿宋" w:eastAsia="仿宋_GB2312"/>
          <w:sz w:val="32"/>
          <w:szCs w:val="32"/>
          <w:lang w:val="zh-TW"/>
        </w:rPr>
        <w:t>其申诉</w:t>
      </w:r>
      <w:r>
        <w:rPr>
          <w:rFonts w:hint="eastAsia" w:ascii="仿宋_GB2312" w:hAnsi="仿宋" w:eastAsia="仿宋_GB2312"/>
          <w:sz w:val="32"/>
          <w:szCs w:val="32"/>
          <w:lang w:val="zh-TW" w:eastAsia="zh-TW"/>
        </w:rPr>
        <w:t>可视为</w:t>
      </w:r>
      <w:r>
        <w:rPr>
          <w:rFonts w:hint="eastAsia" w:ascii="仿宋_GB2312" w:hAnsi="仿宋" w:eastAsia="仿宋_GB2312"/>
          <w:sz w:val="32"/>
          <w:szCs w:val="32"/>
          <w:lang w:val="zh-TW"/>
        </w:rPr>
        <w:t>在本办法规定</w:t>
      </w:r>
      <w:r>
        <w:rPr>
          <w:rFonts w:hint="eastAsia" w:ascii="仿宋_GB2312" w:hAnsi="仿宋" w:eastAsia="仿宋_GB2312"/>
          <w:sz w:val="32"/>
          <w:szCs w:val="32"/>
          <w:lang w:val="zh-TW" w:eastAsia="zh-TW"/>
        </w:rPr>
        <w:t>申诉时限内提出</w:t>
      </w:r>
      <w:r>
        <w:rPr>
          <w:rFonts w:hint="eastAsia" w:ascii="仿宋_GB2312" w:hAnsi="仿宋" w:eastAsia="仿宋_GB2312"/>
          <w:sz w:val="32"/>
          <w:szCs w:val="32"/>
          <w:lang w:val="zh-TW"/>
        </w:rPr>
        <w:t>，申诉人无正当理由在规定期限内未</w:t>
      </w:r>
      <w:r>
        <w:rPr>
          <w:rFonts w:hint="eastAsia" w:ascii="仿宋_GB2312" w:hAnsi="仿宋" w:eastAsia="仿宋_GB2312"/>
          <w:sz w:val="32"/>
          <w:szCs w:val="32"/>
          <w:lang w:val="zh-TW" w:eastAsia="zh-TW"/>
        </w:rPr>
        <w:t>提出申诉</w:t>
      </w:r>
      <w:r>
        <w:rPr>
          <w:rFonts w:hint="eastAsia" w:ascii="仿宋_GB2312" w:hAnsi="仿宋" w:eastAsia="仿宋_GB2312"/>
          <w:sz w:val="32"/>
          <w:szCs w:val="32"/>
          <w:lang w:val="zh-TW"/>
        </w:rPr>
        <w:t>的</w:t>
      </w:r>
      <w:r>
        <w:rPr>
          <w:rFonts w:hint="eastAsia" w:ascii="仿宋_GB2312" w:hAnsi="仿宋" w:eastAsia="仿宋_GB2312"/>
          <w:sz w:val="32"/>
          <w:szCs w:val="32"/>
          <w:lang w:val="zh-TW" w:eastAsia="zh-TW"/>
        </w:rPr>
        <w:t>，</w:t>
      </w:r>
      <w:r>
        <w:rPr>
          <w:rFonts w:hint="eastAsia" w:ascii="仿宋_GB2312" w:hAnsi="仿宋" w:eastAsia="仿宋_GB2312"/>
          <w:sz w:val="32"/>
          <w:szCs w:val="32"/>
          <w:lang w:val="zh-TW"/>
        </w:rPr>
        <w:t>视为放弃申诉权，申诉处理委员会不再受理其提出的申诉</w:t>
      </w:r>
      <w:r>
        <w:rPr>
          <w:rFonts w:hint="eastAsia" w:ascii="仿宋_GB2312" w:hAnsi="仿宋" w:eastAsia="仿宋_GB2312"/>
          <w:sz w:val="32"/>
          <w:szCs w:val="32"/>
          <w:lang w:val="zh-TW" w:eastAsia="zh-TW"/>
        </w:rPr>
        <w:t>。</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一</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bCs/>
          <w:sz w:val="32"/>
          <w:szCs w:val="32"/>
          <w:lang w:val="zh-TW"/>
        </w:rPr>
        <w:t xml:space="preserve"> </w:t>
      </w:r>
      <w:r>
        <w:rPr>
          <w:rFonts w:hint="eastAsia" w:ascii="仿宋_GB2312" w:hAnsi="仿宋" w:eastAsia="仿宋_GB2312"/>
          <w:bCs/>
          <w:sz w:val="32"/>
          <w:szCs w:val="32"/>
        </w:rPr>
        <w:t>申诉人提出申诉时，应当递交书面申诉书，并附上学校作出的处理、处分决定书复印件。</w:t>
      </w:r>
      <w:r>
        <w:rPr>
          <w:rFonts w:hint="eastAsia" w:ascii="仿宋_GB2312" w:hAnsi="仿宋" w:eastAsia="仿宋_GB2312"/>
          <w:sz w:val="32"/>
          <w:szCs w:val="32"/>
          <w:lang w:val="zh-TW" w:eastAsia="zh-TW"/>
        </w:rPr>
        <w:t>申诉书应</w:t>
      </w:r>
      <w:r>
        <w:rPr>
          <w:rFonts w:hint="eastAsia" w:ascii="仿宋_GB2312" w:hAnsi="仿宋" w:eastAsia="仿宋_GB2312"/>
          <w:sz w:val="32"/>
          <w:szCs w:val="32"/>
          <w:lang w:val="zh-TW"/>
        </w:rPr>
        <w:t>载明</w:t>
      </w:r>
      <w:r>
        <w:rPr>
          <w:rFonts w:hint="eastAsia" w:ascii="仿宋_GB2312" w:hAnsi="仿宋" w:eastAsia="仿宋_GB2312"/>
          <w:sz w:val="32"/>
          <w:szCs w:val="32"/>
          <w:lang w:val="zh-TW" w:eastAsia="zh-TW"/>
        </w:rPr>
        <w:t>下列内容：</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（一）申诉人姓名、性别、年龄、学号、</w:t>
      </w:r>
      <w:r>
        <w:rPr>
          <w:rFonts w:hint="eastAsia" w:ascii="仿宋_GB2312" w:hAnsi="仿宋" w:eastAsia="仿宋_GB2312"/>
          <w:sz w:val="32"/>
          <w:szCs w:val="32"/>
          <w:lang w:val="zh-TW"/>
        </w:rPr>
        <w:t>所在院系、</w:t>
      </w:r>
      <w:r>
        <w:rPr>
          <w:rFonts w:hint="eastAsia" w:ascii="仿宋_GB2312" w:hAnsi="仿宋" w:eastAsia="仿宋_GB2312"/>
          <w:sz w:val="32"/>
          <w:szCs w:val="32"/>
          <w:lang w:val="zh-TW" w:eastAsia="zh-TW"/>
        </w:rPr>
        <w:t>专业</w:t>
      </w:r>
      <w:r>
        <w:rPr>
          <w:rFonts w:hint="eastAsia" w:ascii="仿宋_GB2312" w:hAnsi="仿宋" w:eastAsia="仿宋_GB2312"/>
          <w:sz w:val="32"/>
          <w:szCs w:val="32"/>
          <w:lang w:val="zh-TW"/>
        </w:rPr>
        <w:t>和班级、联系方式</w:t>
      </w:r>
      <w:r>
        <w:rPr>
          <w:rFonts w:hint="eastAsia" w:ascii="仿宋_GB2312" w:hAnsi="仿宋" w:eastAsia="仿宋_GB2312"/>
          <w:sz w:val="32"/>
          <w:szCs w:val="32"/>
          <w:lang w:val="zh-TW" w:eastAsia="zh-TW"/>
        </w:rPr>
        <w:t>；</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（二）申诉事项</w:t>
      </w:r>
      <w:r>
        <w:rPr>
          <w:rFonts w:hint="eastAsia" w:ascii="仿宋_GB2312" w:hAnsi="仿宋" w:eastAsia="仿宋_GB2312"/>
          <w:sz w:val="32"/>
          <w:szCs w:val="32"/>
          <w:lang w:val="zh-TW"/>
        </w:rPr>
        <w:t>与</w:t>
      </w:r>
      <w:r>
        <w:rPr>
          <w:rFonts w:hint="eastAsia" w:ascii="仿宋_GB2312" w:hAnsi="仿宋" w:eastAsia="仿宋_GB2312"/>
          <w:sz w:val="32"/>
          <w:szCs w:val="32"/>
          <w:lang w:val="zh-TW" w:eastAsia="zh-TW"/>
        </w:rPr>
        <w:t>理由</w:t>
      </w:r>
      <w:r>
        <w:rPr>
          <w:rFonts w:hint="eastAsia" w:ascii="仿宋_GB2312" w:hAnsi="仿宋" w:eastAsia="仿宋_GB2312"/>
          <w:sz w:val="32"/>
          <w:szCs w:val="32"/>
          <w:lang w:val="zh-TW"/>
        </w:rPr>
        <w:t>，并附上相关</w:t>
      </w:r>
      <w:r>
        <w:rPr>
          <w:rFonts w:hint="eastAsia" w:ascii="仿宋_GB2312" w:hAnsi="仿宋" w:eastAsia="仿宋_GB2312"/>
          <w:sz w:val="32"/>
          <w:szCs w:val="32"/>
          <w:lang w:val="zh-TW" w:eastAsia="zh-TW"/>
        </w:rPr>
        <w:t>证据</w:t>
      </w:r>
      <w:r>
        <w:rPr>
          <w:rFonts w:hint="eastAsia" w:ascii="仿宋_GB2312" w:hAnsi="仿宋" w:eastAsia="仿宋_GB2312"/>
          <w:sz w:val="32"/>
          <w:szCs w:val="32"/>
          <w:lang w:val="zh-TW"/>
        </w:rPr>
        <w:t>、证人材料</w:t>
      </w:r>
      <w:r>
        <w:rPr>
          <w:rFonts w:hint="eastAsia" w:ascii="仿宋_GB2312" w:hAnsi="仿宋" w:eastAsia="仿宋_GB2312"/>
          <w:sz w:val="32"/>
          <w:szCs w:val="32"/>
          <w:lang w:val="zh-TW" w:eastAsia="zh-TW"/>
        </w:rPr>
        <w:t>；</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（三）申诉请求；</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w:t>
      </w:r>
      <w:r>
        <w:rPr>
          <w:rFonts w:hint="eastAsia" w:ascii="仿宋_GB2312" w:hAnsi="仿宋" w:eastAsia="仿宋_GB2312"/>
          <w:sz w:val="32"/>
          <w:szCs w:val="32"/>
          <w:lang w:val="zh-TW"/>
        </w:rPr>
        <w:t>四</w:t>
      </w:r>
      <w:r>
        <w:rPr>
          <w:rFonts w:hint="eastAsia" w:ascii="仿宋_GB2312" w:hAnsi="仿宋" w:eastAsia="仿宋_GB2312"/>
          <w:sz w:val="32"/>
          <w:szCs w:val="32"/>
          <w:lang w:val="zh-TW" w:eastAsia="zh-TW"/>
        </w:rPr>
        <w:t>）申诉人本人亲笔签名；</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rPr>
      </w:pPr>
      <w:r>
        <w:rPr>
          <w:rFonts w:hint="eastAsia" w:ascii="仿宋_GB2312" w:hAnsi="仿宋" w:eastAsia="仿宋_GB2312"/>
          <w:sz w:val="32"/>
          <w:szCs w:val="32"/>
          <w:lang w:val="zh-TW" w:eastAsia="zh-TW"/>
        </w:rPr>
        <w:t>（六）申诉日期。</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rPr>
      </w:pPr>
      <w:r>
        <w:rPr>
          <w:rFonts w:hint="eastAsia" w:ascii="仿宋_GB2312" w:hAnsi="仿宋" w:eastAsia="仿宋_GB2312"/>
          <w:sz w:val="32"/>
          <w:szCs w:val="32"/>
        </w:rPr>
        <w:t>　委托法定监护人或其他代理人办理的学生申诉，应提供委托书和法定监护人、其他代理人身份证明书。</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二</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申诉</w:t>
      </w:r>
      <w:r>
        <w:rPr>
          <w:rFonts w:hint="eastAsia" w:ascii="仿宋_GB2312" w:hAnsi="仿宋" w:eastAsia="仿宋_GB2312"/>
          <w:sz w:val="32"/>
          <w:szCs w:val="32"/>
          <w:lang w:val="zh-TW"/>
        </w:rPr>
        <w:t>书</w:t>
      </w:r>
      <w:r>
        <w:rPr>
          <w:rFonts w:hint="eastAsia" w:ascii="仿宋_GB2312" w:hAnsi="仿宋" w:eastAsia="仿宋_GB2312"/>
          <w:sz w:val="32"/>
          <w:szCs w:val="32"/>
          <w:lang w:val="zh-TW" w:eastAsia="zh-TW"/>
        </w:rPr>
        <w:t>经审查符合本规定第</w:t>
      </w:r>
      <w:r>
        <w:rPr>
          <w:rFonts w:hint="eastAsia" w:ascii="仿宋_GB2312" w:hAnsi="仿宋" w:eastAsia="仿宋_GB2312"/>
          <w:sz w:val="32"/>
          <w:szCs w:val="32"/>
          <w:lang w:val="zh-TW"/>
        </w:rPr>
        <w:t>十</w:t>
      </w:r>
      <w:r>
        <w:rPr>
          <w:rFonts w:hint="eastAsia" w:ascii="仿宋_GB2312" w:hAnsi="仿宋" w:eastAsia="仿宋_GB2312"/>
          <w:sz w:val="32"/>
          <w:szCs w:val="32"/>
          <w:lang w:val="zh-TW" w:eastAsia="zh-TW"/>
        </w:rPr>
        <w:t>条和第十</w:t>
      </w:r>
      <w:r>
        <w:rPr>
          <w:rFonts w:hint="eastAsia" w:ascii="仿宋_GB2312" w:hAnsi="仿宋" w:eastAsia="仿宋_GB2312"/>
          <w:sz w:val="32"/>
          <w:szCs w:val="32"/>
          <w:lang w:val="zh-TW"/>
        </w:rPr>
        <w:t>一</w:t>
      </w:r>
      <w:r>
        <w:rPr>
          <w:rFonts w:hint="eastAsia" w:ascii="仿宋_GB2312" w:hAnsi="仿宋" w:eastAsia="仿宋_GB2312"/>
          <w:sz w:val="32"/>
          <w:szCs w:val="32"/>
          <w:lang w:val="zh-TW" w:eastAsia="zh-TW"/>
        </w:rPr>
        <w:t>条规定的，学生申诉受理机关应提出予以受理的建议，报请学生申诉处理委员会主任决定，决定后将</w:t>
      </w:r>
      <w:r>
        <w:rPr>
          <w:rFonts w:hint="eastAsia" w:ascii="仿宋_GB2312" w:hAnsi="仿宋" w:eastAsia="仿宋_GB2312"/>
          <w:sz w:val="32"/>
          <w:szCs w:val="32"/>
          <w:lang w:val="zh-TW"/>
        </w:rPr>
        <w:t>受理</w:t>
      </w:r>
      <w:r>
        <w:rPr>
          <w:rFonts w:hint="eastAsia" w:ascii="仿宋_GB2312" w:hAnsi="仿宋" w:eastAsia="仿宋_GB2312"/>
          <w:sz w:val="32"/>
          <w:szCs w:val="32"/>
          <w:lang w:val="zh-TW" w:eastAsia="zh-TW"/>
        </w:rPr>
        <w:t>决定书面通知申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w:t>
      </w:r>
      <w:r>
        <w:rPr>
          <w:rFonts w:hint="eastAsia" w:ascii="仿宋_GB2312" w:hAnsi="仿宋" w:eastAsia="仿宋_GB2312"/>
          <w:sz w:val="32"/>
          <w:szCs w:val="32"/>
          <w:lang w:val="zh-TW"/>
        </w:rPr>
        <w:t>决定</w:t>
      </w:r>
      <w:r>
        <w:rPr>
          <w:rFonts w:hint="eastAsia" w:ascii="仿宋_GB2312" w:hAnsi="仿宋" w:eastAsia="仿宋_GB2312"/>
          <w:sz w:val="32"/>
          <w:szCs w:val="32"/>
          <w:lang w:val="zh-TW" w:eastAsia="zh-TW"/>
        </w:rPr>
        <w:t>书应当附有学生申诉处理委员会委员名单。</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申诉</w:t>
      </w:r>
      <w:r>
        <w:rPr>
          <w:rFonts w:hint="eastAsia" w:ascii="仿宋_GB2312" w:hAnsi="仿宋" w:eastAsia="仿宋_GB2312"/>
          <w:sz w:val="32"/>
          <w:szCs w:val="32"/>
          <w:lang w:val="zh-TW"/>
        </w:rPr>
        <w:t>书</w:t>
      </w:r>
      <w:r>
        <w:rPr>
          <w:rFonts w:hint="eastAsia" w:ascii="仿宋_GB2312" w:hAnsi="仿宋" w:eastAsia="仿宋_GB2312"/>
          <w:sz w:val="32"/>
          <w:szCs w:val="32"/>
          <w:lang w:val="zh-TW" w:eastAsia="zh-TW"/>
        </w:rPr>
        <w:t>经审查不符合本规定第</w:t>
      </w:r>
      <w:r>
        <w:rPr>
          <w:rFonts w:hint="eastAsia" w:ascii="仿宋_GB2312" w:hAnsi="仿宋" w:eastAsia="仿宋_GB2312"/>
          <w:sz w:val="32"/>
          <w:szCs w:val="32"/>
          <w:lang w:val="zh-TW"/>
        </w:rPr>
        <w:t>十</w:t>
      </w:r>
      <w:r>
        <w:rPr>
          <w:rFonts w:hint="eastAsia" w:ascii="仿宋_GB2312" w:hAnsi="仿宋" w:eastAsia="仿宋_GB2312"/>
          <w:sz w:val="32"/>
          <w:szCs w:val="32"/>
          <w:lang w:val="zh-TW" w:eastAsia="zh-TW"/>
        </w:rPr>
        <w:t>条和第十</w:t>
      </w:r>
      <w:r>
        <w:rPr>
          <w:rFonts w:hint="eastAsia" w:ascii="仿宋_GB2312" w:hAnsi="仿宋" w:eastAsia="仿宋_GB2312"/>
          <w:sz w:val="32"/>
          <w:szCs w:val="32"/>
          <w:lang w:val="zh-TW"/>
        </w:rPr>
        <w:t>一</w:t>
      </w:r>
      <w:r>
        <w:rPr>
          <w:rFonts w:hint="eastAsia" w:ascii="仿宋_GB2312" w:hAnsi="仿宋" w:eastAsia="仿宋_GB2312"/>
          <w:sz w:val="32"/>
          <w:szCs w:val="32"/>
          <w:lang w:val="zh-TW" w:eastAsia="zh-TW"/>
        </w:rPr>
        <w:t>条规定的，学生申诉受理机关应当根据情况分别做出下列决定：</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（一）申诉事项不属于申诉范围或者无正当理由超过申诉期限的，提出不予受理的建议，报学生申诉处理委员会副主任决定，并书面通知申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人，通知书应当说明不予受理的理由和依据；</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rPr>
      </w:pPr>
      <w:r>
        <w:rPr>
          <w:rFonts w:hint="eastAsia" w:ascii="仿宋_GB2312" w:hAnsi="仿宋" w:eastAsia="仿宋_GB2312"/>
          <w:sz w:val="32"/>
          <w:szCs w:val="32"/>
          <w:lang w:val="zh-TW" w:eastAsia="zh-TW"/>
        </w:rPr>
        <w:t>（二）申诉书内容欠缺的，应当责令申诉人限期补正；超过指定期限未补正的，视为放弃申诉权利。</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三</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学生申诉受理机关应当在收到学生申诉书之日起</w:t>
      </w:r>
      <w:r>
        <w:rPr>
          <w:rFonts w:hint="eastAsia" w:ascii="仿宋_GB2312" w:hAnsi="仿宋" w:eastAsia="仿宋_GB2312"/>
          <w:sz w:val="32"/>
          <w:szCs w:val="32"/>
        </w:rPr>
        <w:t>15</w:t>
      </w:r>
      <w:r>
        <w:rPr>
          <w:rFonts w:hint="eastAsia" w:ascii="仿宋_GB2312" w:hAnsi="仿宋" w:eastAsia="仿宋_GB2312"/>
          <w:sz w:val="32"/>
          <w:szCs w:val="32"/>
          <w:lang w:val="zh-TW" w:eastAsia="zh-TW"/>
        </w:rPr>
        <w:t>个工作日内书面通知申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w:t>
      </w:r>
      <w:r>
        <w:rPr>
          <w:rFonts w:hint="eastAsia" w:ascii="仿宋_GB2312" w:hAnsi="仿宋" w:eastAsia="仿宋_GB2312"/>
          <w:sz w:val="32"/>
          <w:szCs w:val="32"/>
          <w:lang w:val="zh-TW"/>
        </w:rPr>
        <w:t>申诉</w:t>
      </w:r>
      <w:r>
        <w:rPr>
          <w:rFonts w:hint="eastAsia" w:ascii="仿宋_GB2312" w:hAnsi="仿宋" w:eastAsia="仿宋_GB2312"/>
          <w:sz w:val="32"/>
          <w:szCs w:val="32"/>
          <w:lang w:val="zh-TW" w:eastAsia="zh-TW"/>
        </w:rPr>
        <w:t>是否被受理。</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四</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学生申诉受理通知书和不受理通知书应当盖有学生申诉处理委员会印章。</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五</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学生申诉处理期间，原处理或者处分决定继续执行，但对取消入学资格、退学处理决定或者开除学籍处分决定不服提出申诉的，应当停止执行。</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zh-TW" w:eastAsia="zh-TW"/>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zh-TW" w:eastAsia="zh-TW"/>
        </w:rPr>
        <w:t>学生申诉的处理</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3" w:firstLineChars="200"/>
        <w:jc w:val="both"/>
        <w:textAlignment w:val="auto"/>
        <w:outlineLvl w:val="9"/>
        <w:rPr>
          <w:rFonts w:ascii="仿宋_GB2312" w:hAnsi="仿宋" w:eastAsia="仿宋_GB2312"/>
          <w:kern w:val="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六</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kern w:val="2"/>
          <w:sz w:val="32"/>
          <w:szCs w:val="32"/>
          <w:lang w:val="zh-TW" w:eastAsia="zh-TW"/>
        </w:rPr>
        <w:t>申诉</w:t>
      </w:r>
      <w:r>
        <w:rPr>
          <w:rFonts w:hint="eastAsia" w:ascii="仿宋_GB2312" w:hAnsi="仿宋" w:eastAsia="仿宋_GB2312"/>
          <w:kern w:val="2"/>
          <w:sz w:val="32"/>
          <w:szCs w:val="32"/>
          <w:lang w:val="zh-TW"/>
        </w:rPr>
        <w:t>处理</w:t>
      </w:r>
      <w:r>
        <w:rPr>
          <w:rFonts w:hint="eastAsia" w:ascii="仿宋_GB2312" w:hAnsi="仿宋" w:eastAsia="仿宋_GB2312"/>
          <w:kern w:val="2"/>
          <w:sz w:val="32"/>
          <w:szCs w:val="32"/>
          <w:lang w:val="zh-TW" w:eastAsia="zh-TW"/>
        </w:rPr>
        <w:t>委员会根据实际情况可采取书面</w:t>
      </w:r>
      <w:r>
        <w:rPr>
          <w:rFonts w:hint="eastAsia" w:ascii="仿宋_GB2312" w:hAnsi="仿宋" w:eastAsia="仿宋_GB2312"/>
          <w:kern w:val="2"/>
          <w:sz w:val="32"/>
          <w:szCs w:val="32"/>
          <w:lang w:val="zh-TW"/>
        </w:rPr>
        <w:t>复</w:t>
      </w:r>
      <w:r>
        <w:rPr>
          <w:rFonts w:hint="eastAsia" w:ascii="仿宋_GB2312" w:hAnsi="仿宋" w:eastAsia="仿宋_GB2312"/>
          <w:kern w:val="2"/>
          <w:sz w:val="32"/>
          <w:szCs w:val="32"/>
          <w:lang w:val="zh-TW" w:eastAsia="zh-TW"/>
        </w:rPr>
        <w:t>查或</w:t>
      </w:r>
      <w:r>
        <w:rPr>
          <w:rFonts w:hint="eastAsia" w:ascii="仿宋_GB2312" w:hAnsi="仿宋" w:eastAsia="仿宋_GB2312"/>
          <w:kern w:val="2"/>
          <w:sz w:val="32"/>
          <w:szCs w:val="32"/>
          <w:lang w:val="zh-TW"/>
        </w:rPr>
        <w:t>召</w:t>
      </w:r>
      <w:r>
        <w:rPr>
          <w:rFonts w:hint="eastAsia" w:ascii="仿宋_GB2312" w:hAnsi="仿宋" w:eastAsia="仿宋_GB2312"/>
          <w:kern w:val="2"/>
          <w:sz w:val="32"/>
          <w:szCs w:val="32"/>
          <w:lang w:val="zh-TW" w:eastAsia="zh-TW"/>
        </w:rPr>
        <w:t>开听证会的方式处理申诉。</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采用书面</w:t>
      </w:r>
      <w:r>
        <w:rPr>
          <w:rFonts w:hint="eastAsia" w:ascii="仿宋_GB2312" w:hAnsi="仿宋" w:eastAsia="仿宋_GB2312"/>
          <w:kern w:val="2"/>
          <w:sz w:val="32"/>
          <w:szCs w:val="32"/>
          <w:lang w:val="zh-TW"/>
        </w:rPr>
        <w:t>复</w:t>
      </w:r>
      <w:r>
        <w:rPr>
          <w:rFonts w:hint="eastAsia" w:ascii="仿宋_GB2312" w:hAnsi="仿宋" w:eastAsia="仿宋_GB2312"/>
          <w:kern w:val="2"/>
          <w:sz w:val="32"/>
          <w:szCs w:val="32"/>
          <w:lang w:val="zh-TW" w:eastAsia="zh-TW"/>
        </w:rPr>
        <w:t>查方式的，申诉</w:t>
      </w:r>
      <w:r>
        <w:rPr>
          <w:rFonts w:hint="eastAsia" w:ascii="仿宋_GB2312" w:hAnsi="仿宋" w:eastAsia="仿宋_GB2312"/>
          <w:kern w:val="2"/>
          <w:sz w:val="32"/>
          <w:szCs w:val="32"/>
          <w:lang w:val="zh-TW"/>
        </w:rPr>
        <w:t>处理</w:t>
      </w:r>
      <w:r>
        <w:rPr>
          <w:rFonts w:hint="eastAsia" w:ascii="仿宋_GB2312" w:hAnsi="仿宋" w:eastAsia="仿宋_GB2312"/>
          <w:kern w:val="2"/>
          <w:sz w:val="32"/>
          <w:szCs w:val="32"/>
          <w:lang w:val="zh-TW" w:eastAsia="zh-TW"/>
        </w:rPr>
        <w:t>委员会也应对相关当事人进行询问，开展必要的查证。</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jc w:val="left"/>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七</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en-US" w:eastAsia="zh-CN"/>
        </w:rPr>
        <w:t xml:space="preserve">  </w:t>
      </w:r>
      <w:r>
        <w:rPr>
          <w:rFonts w:hint="eastAsia" w:ascii="仿宋_GB2312" w:hAnsi="仿宋" w:eastAsia="仿宋_GB2312"/>
          <w:bCs/>
          <w:sz w:val="32"/>
          <w:szCs w:val="32"/>
          <w:lang w:val="zh-TW"/>
        </w:rPr>
        <w:t>学生</w:t>
      </w:r>
      <w:r>
        <w:rPr>
          <w:rFonts w:hint="eastAsia" w:ascii="仿宋_GB2312" w:hAnsi="仿宋" w:eastAsia="仿宋_GB2312"/>
          <w:sz w:val="32"/>
          <w:szCs w:val="32"/>
          <w:lang w:val="zh-TW" w:eastAsia="zh-TW"/>
        </w:rPr>
        <w:t>申诉处理委员会</w:t>
      </w:r>
      <w:r>
        <w:rPr>
          <w:rFonts w:hint="eastAsia" w:ascii="仿宋_GB2312" w:hAnsi="仿宋" w:eastAsia="仿宋_GB2312"/>
          <w:sz w:val="32"/>
          <w:szCs w:val="32"/>
          <w:lang w:eastAsia="zh-TW"/>
        </w:rPr>
        <w:t>应当</w:t>
      </w:r>
      <w:r>
        <w:rPr>
          <w:rFonts w:hint="eastAsia" w:ascii="仿宋_GB2312" w:hAnsi="仿宋" w:eastAsia="仿宋_GB2312"/>
          <w:sz w:val="32"/>
          <w:szCs w:val="32"/>
          <w:lang w:val="zh-TW" w:eastAsia="zh-TW"/>
        </w:rPr>
        <w:t>在接到书面申诉</w:t>
      </w:r>
      <w:r>
        <w:rPr>
          <w:rFonts w:hint="eastAsia" w:ascii="仿宋_GB2312" w:hAnsi="仿宋" w:eastAsia="仿宋_GB2312"/>
          <w:sz w:val="32"/>
          <w:szCs w:val="32"/>
          <w:lang w:val="zh-TW"/>
        </w:rPr>
        <w:t>书</w:t>
      </w:r>
      <w:r>
        <w:rPr>
          <w:rFonts w:hint="eastAsia" w:ascii="仿宋_GB2312" w:hAnsi="仿宋" w:eastAsia="仿宋_GB2312"/>
          <w:sz w:val="32"/>
          <w:szCs w:val="32"/>
          <w:lang w:val="zh-TW" w:eastAsia="zh-TW"/>
        </w:rPr>
        <w:t>之日起</w:t>
      </w:r>
      <w:r>
        <w:rPr>
          <w:rFonts w:hint="eastAsia" w:ascii="仿宋_GB2312" w:hAnsi="仿宋" w:eastAsia="仿宋_GB2312"/>
          <w:sz w:val="32"/>
          <w:szCs w:val="32"/>
        </w:rPr>
        <w:t>15</w:t>
      </w:r>
      <w:r>
        <w:rPr>
          <w:rFonts w:hint="eastAsia" w:ascii="仿宋_GB2312" w:hAnsi="仿宋" w:eastAsia="仿宋_GB2312"/>
          <w:sz w:val="32"/>
          <w:szCs w:val="32"/>
          <w:lang w:val="zh-TW" w:eastAsia="zh-TW"/>
        </w:rPr>
        <w:t>日内做出复查结论并告知申诉人。情况复杂不能在规定限期内做出结论的，经学校负责人批准，可延长</w:t>
      </w:r>
      <w:r>
        <w:rPr>
          <w:rFonts w:hint="eastAsia" w:ascii="仿宋_GB2312" w:hAnsi="仿宋" w:eastAsia="仿宋_GB2312"/>
          <w:sz w:val="32"/>
          <w:szCs w:val="32"/>
        </w:rPr>
        <w:t>15</w:t>
      </w:r>
      <w:r>
        <w:rPr>
          <w:rFonts w:hint="eastAsia" w:ascii="仿宋_GB2312" w:hAnsi="仿宋" w:eastAsia="仿宋_GB2312"/>
          <w:sz w:val="32"/>
          <w:szCs w:val="32"/>
          <w:lang w:val="zh-TW" w:eastAsia="zh-TW"/>
        </w:rPr>
        <w:t>日。学生申诉处理委员会认为必要的，可以建议学校暂缓执行有关决定。</w:t>
      </w:r>
      <w:r>
        <w:rPr>
          <w:rFonts w:hint="eastAsia" w:ascii="仿宋_GB2312" w:hAnsi="仿宋" w:eastAsia="仿宋_GB2312"/>
          <w:sz w:val="32"/>
          <w:szCs w:val="32"/>
        </w:rPr>
        <w:br w:type="textWrapping"/>
      </w:r>
      <w:r>
        <w:rPr>
          <w:rFonts w:hint="eastAsia" w:ascii="仿宋_GB2312" w:hAnsi="仿宋" w:eastAsia="仿宋_GB2312"/>
          <w:sz w:val="32"/>
          <w:szCs w:val="32"/>
          <w:lang w:val="zh-TW"/>
        </w:rPr>
        <w:t xml:space="preserve">    </w:t>
      </w:r>
      <w:r>
        <w:rPr>
          <w:rFonts w:hint="eastAsia" w:ascii="仿宋_GB2312" w:hAnsi="仿宋" w:eastAsia="仿宋_GB2312"/>
          <w:sz w:val="32"/>
          <w:szCs w:val="32"/>
          <w:lang w:val="zh-TW" w:eastAsia="zh-TW"/>
        </w:rPr>
        <w:t>学生申诉处理委员会经复查，认为做出处理或者处分的事实、依据、程序等存在不当，可以做出建议撤销或变更的复查意见，要求相关职能部门予以研究，重新提交院长办公会或者专门会议做出决定。</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八</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bCs/>
          <w:sz w:val="32"/>
          <w:szCs w:val="32"/>
          <w:lang w:val="zh-TW"/>
        </w:rPr>
        <w:t>学生</w:t>
      </w:r>
      <w:r>
        <w:rPr>
          <w:rFonts w:hint="eastAsia" w:ascii="仿宋_GB2312" w:hAnsi="仿宋" w:eastAsia="仿宋_GB2312"/>
          <w:sz w:val="32"/>
          <w:szCs w:val="32"/>
          <w:lang w:val="zh-TW" w:eastAsia="zh-TW"/>
        </w:rPr>
        <w:t>申诉处理委员会决定受理学生申诉的，应当召开学生申诉处理委员会会议，对学生申诉进行审查并做出处理决定。出席学生申诉处理委员会会议的委员不得少于委员会总人数的三分之二。</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第十</w:t>
      </w:r>
      <w:r>
        <w:rPr>
          <w:rFonts w:hint="eastAsia" w:ascii="仿宋_GB2312" w:hAnsi="仿宋" w:eastAsia="仿宋_GB2312"/>
          <w:b/>
          <w:bCs/>
          <w:sz w:val="32"/>
          <w:szCs w:val="32"/>
          <w:lang w:val="zh-TW"/>
        </w:rPr>
        <w:t>九</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人可以本人或书面委托代理人及与代理人共同参加申诉审查。申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审查中，申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人与代理人意见不和时，以申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人意见为准。</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w:t>
      </w:r>
      <w:r>
        <w:rPr>
          <w:rFonts w:hint="eastAsia" w:ascii="仿宋_GB2312" w:hAnsi="仿宋" w:eastAsia="仿宋_GB2312"/>
          <w:b/>
          <w:bCs/>
          <w:sz w:val="32"/>
          <w:szCs w:val="32"/>
          <w:lang w:val="zh-TW"/>
        </w:rPr>
        <w:t>二十</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申诉处理委员会应当在做出受理决定之日起</w:t>
      </w:r>
      <w:r>
        <w:rPr>
          <w:rFonts w:hint="eastAsia" w:ascii="仿宋_GB2312" w:hAnsi="仿宋" w:eastAsia="仿宋_GB2312"/>
          <w:sz w:val="32"/>
          <w:szCs w:val="32"/>
        </w:rPr>
        <w:t>3</w:t>
      </w:r>
      <w:r>
        <w:rPr>
          <w:rFonts w:hint="eastAsia" w:ascii="仿宋_GB2312" w:hAnsi="仿宋" w:eastAsia="仿宋_GB2312"/>
          <w:sz w:val="32"/>
          <w:szCs w:val="32"/>
          <w:lang w:val="zh-TW" w:eastAsia="zh-TW"/>
        </w:rPr>
        <w:t>个工作日内，向有关部门调取原处理或者处分的相关材料和证据。原处理或者处分部门应当同时提交对原处理</w:t>
      </w:r>
      <w:r>
        <w:rPr>
          <w:rFonts w:hint="eastAsia" w:ascii="仿宋_GB2312" w:hAnsi="仿宋" w:eastAsia="仿宋_GB2312"/>
          <w:sz w:val="32"/>
          <w:szCs w:val="32"/>
          <w:lang w:val="zh-TW"/>
        </w:rPr>
        <w:t>或者</w:t>
      </w:r>
      <w:r>
        <w:rPr>
          <w:rFonts w:hint="eastAsia" w:ascii="仿宋_GB2312" w:hAnsi="仿宋" w:eastAsia="仿宋_GB2312"/>
          <w:sz w:val="32"/>
          <w:szCs w:val="32"/>
          <w:lang w:val="zh-TW" w:eastAsia="zh-TW"/>
        </w:rPr>
        <w:t>处分决定的书面说明和答复。</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人及其代理人可以查阅原处理</w:t>
      </w:r>
      <w:r>
        <w:rPr>
          <w:rFonts w:hint="eastAsia" w:ascii="仿宋_GB2312" w:hAnsi="仿宋" w:eastAsia="仿宋_GB2312"/>
          <w:sz w:val="32"/>
          <w:szCs w:val="32"/>
          <w:lang w:val="zh-TW"/>
        </w:rPr>
        <w:t>或者</w:t>
      </w:r>
      <w:r>
        <w:rPr>
          <w:rFonts w:hint="eastAsia" w:ascii="仿宋_GB2312" w:hAnsi="仿宋" w:eastAsia="仿宋_GB2312"/>
          <w:sz w:val="32"/>
          <w:szCs w:val="32"/>
          <w:lang w:val="zh-TW" w:eastAsia="zh-TW"/>
        </w:rPr>
        <w:t>处分部门提交的相关材料、证据和书面说明答复材料，除涉及国家秘密、商业秘密和个人隐私外，申诉处理委员会不得拒绝。</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b/>
          <w:bCs/>
          <w:sz w:val="32"/>
          <w:szCs w:val="32"/>
          <w:lang w:val="zh-TW" w:eastAsia="zh-TW"/>
        </w:rPr>
        <w:t>第</w:t>
      </w:r>
      <w:r>
        <w:rPr>
          <w:rFonts w:hint="eastAsia" w:ascii="仿宋_GB2312" w:hAnsi="仿宋" w:eastAsia="仿宋_GB2312"/>
          <w:b/>
          <w:bCs/>
          <w:sz w:val="32"/>
          <w:szCs w:val="32"/>
          <w:lang w:val="zh-TW"/>
        </w:rPr>
        <w:t>二十一</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学生申诉处理委员会会议按照下列程序组织：</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（一）学生申诉处理委员会主任宣布会议开始，并宣布案由；</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（二）学生申诉处理委员会办公室相关人员就有关事实、证据和依据进行陈述；</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（三）学生申诉处理委员会出席会议的委员对相关事实、证据和依据进行审查和评议；</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（四）学生申诉处理委员会出席会议的委员进行表决。决议应当得到出席会议委员半数以上同意；不能形成多数意见时，决议应当按照学生申诉处理委员会主任的意见做出；</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（五）学生申诉处理委员会主任宣布会议结束。</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第二十</w:t>
      </w:r>
      <w:r>
        <w:rPr>
          <w:rFonts w:hint="eastAsia" w:ascii="仿宋_GB2312" w:hAnsi="仿宋" w:eastAsia="仿宋_GB2312"/>
          <w:b/>
          <w:bCs/>
          <w:sz w:val="32"/>
          <w:szCs w:val="32"/>
          <w:lang w:val="zh-TW"/>
        </w:rPr>
        <w:t>二</w:t>
      </w:r>
      <w:r>
        <w:rPr>
          <w:rFonts w:hint="eastAsia" w:ascii="仿宋_GB2312" w:hAnsi="仿宋" w:eastAsia="仿宋_GB2312"/>
          <w:b/>
          <w:bCs/>
          <w:sz w:val="32"/>
          <w:szCs w:val="32"/>
          <w:lang w:val="zh-TW" w:eastAsia="zh-TW"/>
        </w:rPr>
        <w:t>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申诉处理委员会根据申诉人请求，或认为应该实施听证程序的，以开听证会的方式处理申诉。对没有听证申诉请求的，在实施前应征得申诉人同意。听证主持人</w:t>
      </w:r>
      <w:r>
        <w:rPr>
          <w:rFonts w:hint="eastAsia" w:ascii="仿宋_GB2312" w:hAnsi="仿宋" w:eastAsia="仿宋_GB2312"/>
          <w:sz w:val="32"/>
          <w:szCs w:val="32"/>
          <w:lang w:val="zh-TW"/>
        </w:rPr>
        <w:t>由</w:t>
      </w:r>
      <w:r>
        <w:rPr>
          <w:rFonts w:hint="eastAsia" w:ascii="仿宋_GB2312" w:hAnsi="仿宋" w:eastAsia="仿宋_GB2312"/>
          <w:sz w:val="32"/>
          <w:szCs w:val="32"/>
          <w:lang w:val="zh-TW" w:eastAsia="zh-TW"/>
        </w:rPr>
        <w:t>申诉处理委员会成员担</w:t>
      </w:r>
      <w:r>
        <w:rPr>
          <w:rFonts w:hint="eastAsia" w:ascii="仿宋_GB2312" w:hAnsi="仿宋" w:eastAsia="仿宋_GB2312"/>
          <w:sz w:val="32"/>
          <w:szCs w:val="32"/>
          <w:lang w:val="zh-TW"/>
        </w:rPr>
        <w:t>任</w:t>
      </w:r>
      <w:r>
        <w:rPr>
          <w:rFonts w:hint="eastAsia" w:ascii="仿宋_GB2312" w:hAnsi="仿宋" w:eastAsia="仿宋_GB2312"/>
          <w:sz w:val="32"/>
          <w:szCs w:val="32"/>
          <w:lang w:val="zh-TW" w:eastAsia="zh-TW"/>
        </w:rPr>
        <w:t>。</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rPr>
        <w:t>（一）</w:t>
      </w:r>
      <w:r>
        <w:rPr>
          <w:rFonts w:hint="eastAsia" w:ascii="仿宋_GB2312" w:hAnsi="仿宋" w:eastAsia="仿宋_GB2312"/>
          <w:kern w:val="2"/>
          <w:sz w:val="32"/>
          <w:szCs w:val="32"/>
          <w:lang w:val="zh-TW" w:eastAsia="zh-TW"/>
        </w:rPr>
        <w:t>听证主持人就听证活动行使下列职权：</w:t>
      </w:r>
    </w:p>
    <w:p>
      <w:pPr>
        <w:pStyle w:val="7"/>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决定听证的时间、地点和听证人员；</w:t>
      </w:r>
    </w:p>
    <w:p>
      <w:pPr>
        <w:pStyle w:val="7"/>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决定听证的延期、终止或终结；</w:t>
      </w:r>
    </w:p>
    <w:p>
      <w:pPr>
        <w:pStyle w:val="7"/>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询问听证参加人；</w:t>
      </w:r>
    </w:p>
    <w:p>
      <w:pPr>
        <w:pStyle w:val="7"/>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接收并审核有关证据；</w:t>
      </w:r>
    </w:p>
    <w:p>
      <w:pPr>
        <w:pStyle w:val="7"/>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维护听证秩序，对违反听证秩序的人员进行警告，对情节严重者可以责令其退场；</w:t>
      </w:r>
    </w:p>
    <w:p>
      <w:pPr>
        <w:pStyle w:val="7"/>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向申诉委员会提出申诉处理意见。</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both"/>
        <w:textAlignment w:val="auto"/>
        <w:outlineLvl w:val="9"/>
        <w:rPr>
          <w:rFonts w:ascii="仿宋_GB2312" w:hAnsi="仿宋" w:eastAsia="仿宋_GB2312"/>
          <w:kern w:val="2"/>
          <w:sz w:val="32"/>
          <w:szCs w:val="32"/>
          <w:lang w:val="zh-TW" w:eastAsia="zh-TW"/>
        </w:rPr>
      </w:pPr>
      <w:r>
        <w:rPr>
          <w:rFonts w:hint="eastAsia" w:ascii="仿宋_GB2312" w:hAnsi="仿宋" w:eastAsia="仿宋_GB2312"/>
          <w:kern w:val="2"/>
          <w:sz w:val="32"/>
          <w:szCs w:val="32"/>
          <w:lang w:val="zh-TW" w:eastAsia="zh-TW"/>
        </w:rPr>
        <w:t>（二）听证主持人应当在听证活动中公正地履行主持听证的职责，保障当事人的陈述权、申辩权。</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（三）听证方式审查按照下列程序组织：</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zh-TW" w:eastAsia="zh-TW"/>
        </w:rPr>
        <w:t>学生申诉处理委员会主任宣布会议开始，并宣布案由；</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zh-TW" w:eastAsia="zh-TW"/>
        </w:rPr>
        <w:t>做出原处分或者处理决定的经办人就有关事实、证据和依据进行陈述；</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val="zh-TW" w:eastAsia="zh-TW"/>
        </w:rPr>
        <w:t>申诉人就原处分或者处理决定的事实、理由、证据和依据进行申辩，并可以出示相关证据；</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val="zh-TW" w:eastAsia="zh-TW"/>
        </w:rPr>
        <w:t>在学生申诉处理委员会主</w:t>
      </w:r>
      <w:r>
        <w:rPr>
          <w:rFonts w:hint="eastAsia" w:ascii="仿宋_GB2312" w:hAnsi="仿宋" w:eastAsia="仿宋_GB2312"/>
          <w:sz w:val="32"/>
          <w:szCs w:val="32"/>
          <w:lang w:val="zh-TW"/>
        </w:rPr>
        <w:t>任</w:t>
      </w:r>
      <w:r>
        <w:rPr>
          <w:rFonts w:hint="eastAsia" w:ascii="仿宋_GB2312" w:hAnsi="仿宋" w:eastAsia="仿宋_GB2312"/>
          <w:sz w:val="32"/>
          <w:szCs w:val="32"/>
          <w:lang w:val="zh-TW" w:eastAsia="zh-TW"/>
        </w:rPr>
        <w:t>主持下，申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人（或代理人）和做出原决定的经办人进行质证和辩论；</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val="zh-TW" w:eastAsia="zh-TW"/>
        </w:rPr>
        <w:t>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人（或代理人）和做出原决定的经办人作最后陈述；</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6.</w:t>
      </w:r>
      <w:r>
        <w:rPr>
          <w:rFonts w:hint="eastAsia" w:ascii="仿宋_GB2312" w:hAnsi="仿宋" w:eastAsia="仿宋_GB2312"/>
          <w:sz w:val="32"/>
          <w:szCs w:val="32"/>
          <w:lang w:val="zh-TW" w:eastAsia="zh-TW"/>
        </w:rPr>
        <w:t>学生申诉处理委员会主任宣布申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人（包括代理人）、做出原决定的经办人、证人等退场；</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7.</w:t>
      </w:r>
      <w:r>
        <w:rPr>
          <w:rFonts w:hint="eastAsia" w:ascii="仿宋_GB2312" w:hAnsi="仿宋" w:eastAsia="仿宋_GB2312"/>
          <w:sz w:val="32"/>
          <w:szCs w:val="32"/>
          <w:lang w:val="zh-TW" w:eastAsia="zh-TW"/>
        </w:rPr>
        <w:t>按照本规定第二十一条第三项、第四项、第五项的规定做出决议。</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第二十三条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学生申诉处理委员会会议应当制作笔录。笔录应当由出席会议的委员和记录人员签名或者盖章。</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适用本规定第二十一条规定组织学生申诉处理委员会会议的，会议笔录还应当由申请人（或代理人）、参加会议的原决定经办人、证人等签名或者盖章。</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如果有人拒绝签字或盖章，由记录人员写出文字说明。</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第二十四条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学生申诉处理委员会对学生的申诉进行复查，应该在接到书面申诉之日起</w:t>
      </w:r>
      <w:r>
        <w:rPr>
          <w:rFonts w:hint="eastAsia" w:ascii="仿宋_GB2312" w:hAnsi="仿宋" w:eastAsia="仿宋_GB2312"/>
          <w:sz w:val="32"/>
          <w:szCs w:val="32"/>
        </w:rPr>
        <w:t>15</w:t>
      </w:r>
      <w:r>
        <w:rPr>
          <w:rFonts w:hint="eastAsia" w:ascii="仿宋_GB2312" w:hAnsi="仿宋" w:eastAsia="仿宋_GB2312"/>
          <w:sz w:val="32"/>
          <w:szCs w:val="32"/>
          <w:lang w:val="zh-TW" w:eastAsia="zh-TW"/>
        </w:rPr>
        <w:t>日内做出复查结论。</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要求申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人补正申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书的，上款所列期限自申请人提交补正申请书之日起计算。</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学生申诉处理委员会因故需延长做出复查结论时，应提前告知申诉人。</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第二十五条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学生申诉处理委员会对学生的申诉做出复查决议时，按照下列规定办理：</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（一）原决定事实清楚，证据</w:t>
      </w:r>
      <w:r>
        <w:rPr>
          <w:rFonts w:hint="eastAsia" w:ascii="仿宋_GB2312" w:hAnsi="仿宋" w:eastAsia="仿宋_GB2312"/>
          <w:sz w:val="32"/>
          <w:szCs w:val="32"/>
          <w:lang w:val="zh-TW"/>
        </w:rPr>
        <w:t>充分</w:t>
      </w:r>
      <w:r>
        <w:rPr>
          <w:rFonts w:hint="eastAsia" w:ascii="仿宋_GB2312" w:hAnsi="仿宋" w:eastAsia="仿宋_GB2312"/>
          <w:sz w:val="32"/>
          <w:szCs w:val="32"/>
          <w:lang w:val="zh-TW" w:eastAsia="zh-TW"/>
        </w:rPr>
        <w:t>，适用依据正确，内容适当，无重大程序缺陷，应当维持原决定，并将结果直接告知申诉人和抄送相关部门；</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（二）原决定主要事实不清、证据不足的，适用依据错误的，处理明显不当的，或者有重大程序缺陷可能影响案件公正处理的，应当提出改变原决定的建议，提交学校或者学校相关部门重新研究决定。</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第二十六条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学生申诉处理委员会应</w:t>
      </w:r>
      <w:r>
        <w:rPr>
          <w:rFonts w:hint="eastAsia" w:ascii="仿宋_GB2312" w:hAnsi="仿宋" w:eastAsia="仿宋_GB2312"/>
          <w:sz w:val="32"/>
          <w:szCs w:val="32"/>
          <w:lang w:val="zh-TW"/>
        </w:rPr>
        <w:t>将</w:t>
      </w:r>
      <w:r>
        <w:rPr>
          <w:rFonts w:hint="eastAsia" w:ascii="仿宋_GB2312" w:hAnsi="仿宋" w:eastAsia="仿宋_GB2312"/>
          <w:sz w:val="32"/>
          <w:szCs w:val="32"/>
          <w:lang w:val="zh-TW" w:eastAsia="zh-TW"/>
        </w:rPr>
        <w:t>申诉</w:t>
      </w:r>
      <w:r>
        <w:rPr>
          <w:rFonts w:hint="eastAsia" w:ascii="仿宋_GB2312" w:hAnsi="仿宋" w:eastAsia="仿宋_GB2312"/>
          <w:sz w:val="32"/>
          <w:szCs w:val="32"/>
          <w:lang w:val="zh-TW"/>
        </w:rPr>
        <w:t>复查</w:t>
      </w:r>
      <w:r>
        <w:rPr>
          <w:rFonts w:hint="eastAsia" w:ascii="仿宋_GB2312" w:hAnsi="仿宋" w:eastAsia="仿宋_GB2312"/>
          <w:sz w:val="32"/>
          <w:szCs w:val="32"/>
          <w:lang w:val="zh-TW" w:eastAsia="zh-TW"/>
        </w:rPr>
        <w:t>决定以申诉处理决定通知书的形式送交申</w:t>
      </w:r>
      <w:r>
        <w:rPr>
          <w:rFonts w:hint="eastAsia" w:ascii="仿宋_GB2312" w:hAnsi="仿宋" w:eastAsia="仿宋_GB2312"/>
          <w:sz w:val="32"/>
          <w:szCs w:val="32"/>
          <w:lang w:val="zh-TW"/>
        </w:rPr>
        <w:t>诉</w:t>
      </w:r>
      <w:r>
        <w:rPr>
          <w:rFonts w:hint="eastAsia" w:ascii="仿宋_GB2312" w:hAnsi="仿宋" w:eastAsia="仿宋_GB2312"/>
          <w:sz w:val="32"/>
          <w:szCs w:val="32"/>
          <w:lang w:val="zh-TW" w:eastAsia="zh-TW"/>
        </w:rPr>
        <w:t>人本人，无法送交本人的，在校内公告。</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sz w:val="32"/>
          <w:szCs w:val="32"/>
        </w:rPr>
      </w:pPr>
      <w:r>
        <w:rPr>
          <w:rFonts w:hint="eastAsia" w:ascii="仿宋_GB2312" w:hAnsi="仿宋" w:eastAsia="仿宋_GB2312"/>
          <w:b/>
          <w:bCs/>
          <w:sz w:val="32"/>
          <w:szCs w:val="32"/>
          <w:lang w:val="zh-TW" w:eastAsia="zh-TW"/>
        </w:rPr>
        <w:t>第二十七条</w:t>
      </w:r>
      <w:r>
        <w:rPr>
          <w:rFonts w:hint="eastAsia" w:ascii="仿宋_GB2312" w:hAnsi="仿宋" w:eastAsia="仿宋_GB2312"/>
          <w:b/>
          <w:bCs/>
          <w:sz w:val="32"/>
          <w:szCs w:val="32"/>
          <w:lang w:val="zh-TW"/>
        </w:rPr>
        <w:t xml:space="preserve">  </w:t>
      </w:r>
      <w:r>
        <w:rPr>
          <w:rFonts w:hint="eastAsia" w:ascii="仿宋_GB2312" w:hAnsi="仿宋" w:eastAsia="仿宋_GB2312"/>
          <w:sz w:val="32"/>
          <w:szCs w:val="32"/>
          <w:lang w:val="zh-TW" w:eastAsia="zh-TW"/>
        </w:rPr>
        <w:t>申诉处理决定通知书应当载明下列事项：</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（一）决定所依据的事实、证据和依据；</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（二）决定的理由；</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（三）当事人向陕西省教育厅提出申诉的权利和期限；</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（四）做出处理决定的日期。</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textAlignment w:val="auto"/>
        <w:outlineLvl w:val="9"/>
        <w:rPr>
          <w:rFonts w:ascii="仿宋_GB2312" w:hAnsi="仿宋" w:eastAsia="仿宋_GB2312"/>
          <w:sz w:val="32"/>
          <w:szCs w:val="32"/>
          <w:lang w:val="zh-TW" w:eastAsia="zh-TW"/>
        </w:rPr>
      </w:pPr>
      <w:r>
        <w:rPr>
          <w:rFonts w:hint="eastAsia" w:ascii="仿宋_GB2312" w:hAnsi="仿宋" w:eastAsia="仿宋_GB2312"/>
          <w:sz w:val="32"/>
          <w:szCs w:val="32"/>
          <w:lang w:val="zh-TW" w:eastAsia="zh-TW"/>
        </w:rPr>
        <w:t>申诉处理决定通知书应当加盖学生申诉处理委员会印章。</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cs="宋体"/>
          <w:sz w:val="32"/>
          <w:szCs w:val="32"/>
          <w:lang w:val="zh-TW"/>
        </w:rPr>
      </w:pPr>
      <w:r>
        <w:rPr>
          <w:rFonts w:hint="eastAsia" w:ascii="仿宋_GB2312" w:hAnsi="仿宋" w:eastAsia="仿宋_GB2312" w:cs="宋体"/>
          <w:b/>
          <w:bCs/>
          <w:sz w:val="32"/>
          <w:szCs w:val="32"/>
          <w:lang w:val="zh-TW" w:eastAsia="zh-TW"/>
        </w:rPr>
        <w:t>第二十八条</w:t>
      </w:r>
      <w:r>
        <w:rPr>
          <w:rFonts w:hint="eastAsia" w:ascii="仿宋_GB2312" w:hAnsi="仿宋" w:eastAsia="仿宋_GB2312" w:cs="宋体"/>
          <w:b/>
          <w:bCs/>
          <w:sz w:val="32"/>
          <w:szCs w:val="32"/>
          <w:lang w:val="zh-TW"/>
        </w:rPr>
        <w:t xml:space="preserve">  </w:t>
      </w:r>
      <w:r>
        <w:rPr>
          <w:rFonts w:hint="eastAsia" w:ascii="仿宋_GB2312" w:hAnsi="仿宋" w:eastAsia="仿宋_GB2312"/>
          <w:sz w:val="32"/>
          <w:szCs w:val="32"/>
        </w:rPr>
        <w:t>学生对复查决定有异议的，在接到学校复查决定通知书书之日起15日内，可以向陕西省教育厅提出书面申诉。</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textAlignment w:val="auto"/>
        <w:outlineLvl w:val="9"/>
        <w:rPr>
          <w:rFonts w:hint="eastAsia" w:ascii="黑体" w:hAnsi="黑体" w:eastAsia="黑体" w:cs="黑体"/>
          <w:b w:val="0"/>
          <w:bCs w:val="0"/>
          <w:sz w:val="32"/>
          <w:szCs w:val="32"/>
          <w:lang w:val="zh-TW" w:eastAsia="zh-TW"/>
        </w:rPr>
      </w:pPr>
      <w:r>
        <w:rPr>
          <w:rFonts w:hint="eastAsia" w:ascii="黑体" w:hAnsi="黑体" w:eastAsia="黑体" w:cs="黑体"/>
          <w:b w:val="0"/>
          <w:bCs w:val="0"/>
          <w:sz w:val="32"/>
          <w:szCs w:val="32"/>
          <w:lang w:val="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zh-CN"/>
        </w:rPr>
        <w:t>附则</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cs="宋体"/>
          <w:sz w:val="32"/>
          <w:szCs w:val="32"/>
          <w:lang w:val="zh-TW" w:eastAsia="zh-TW"/>
        </w:rPr>
      </w:pPr>
      <w:r>
        <w:rPr>
          <w:rFonts w:hint="eastAsia" w:ascii="仿宋_GB2312" w:hAnsi="仿宋" w:eastAsia="仿宋_GB2312" w:cs="宋体"/>
          <w:b/>
          <w:bCs/>
          <w:sz w:val="32"/>
          <w:szCs w:val="32"/>
          <w:lang w:val="zh-CN"/>
        </w:rPr>
        <w:t>第二十九条</w:t>
      </w:r>
      <w:r>
        <w:rPr>
          <w:rFonts w:hint="eastAsia" w:ascii="仿宋_GB2312" w:hAnsi="仿宋" w:eastAsia="仿宋_GB2312" w:cs="宋体"/>
          <w:sz w:val="32"/>
          <w:szCs w:val="32"/>
          <w:lang w:val="zh-CN"/>
        </w:rPr>
        <w:t xml:space="preserve">  本办法由学生处负责解释。</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643" w:firstLineChars="200"/>
        <w:textAlignment w:val="auto"/>
        <w:outlineLvl w:val="9"/>
        <w:rPr>
          <w:rFonts w:ascii="仿宋_GB2312" w:hAnsi="仿宋" w:eastAsia="仿宋_GB2312" w:cs="宋体"/>
          <w:sz w:val="32"/>
          <w:szCs w:val="32"/>
        </w:rPr>
      </w:pPr>
      <w:r>
        <w:rPr>
          <w:rFonts w:hint="eastAsia" w:ascii="仿宋_GB2312" w:hAnsi="仿宋" w:eastAsia="仿宋_GB2312" w:cs="宋体"/>
          <w:b/>
          <w:bCs/>
          <w:sz w:val="32"/>
          <w:szCs w:val="32"/>
          <w:lang w:val="zh-CN"/>
        </w:rPr>
        <w:t>第三十一条</w:t>
      </w:r>
      <w:r>
        <w:rPr>
          <w:rFonts w:hint="eastAsia" w:ascii="仿宋_GB2312" w:hAnsi="仿宋" w:eastAsia="仿宋_GB2312" w:cs="宋体"/>
          <w:sz w:val="32"/>
          <w:szCs w:val="32"/>
          <w:lang w:val="zh-CN"/>
        </w:rPr>
        <w:t xml:space="preserve">  本办法自公布之日起施行，原《西安医学院学生申诉管理办法》同时废止。</w:t>
      </w:r>
    </w:p>
    <w:p>
      <w:pPr>
        <w:keepNext w:val="0"/>
        <w:keepLines w:val="0"/>
        <w:pageBreakBefore w:val="0"/>
        <w:tabs>
          <w:tab w:val="left" w:pos="2439"/>
        </w:tabs>
        <w:kinsoku/>
        <w:wordWrap/>
        <w:overflowPunct/>
        <w:topLinePunct w:val="0"/>
        <w:autoSpaceDE/>
        <w:autoSpaceDN/>
        <w:bidi w:val="0"/>
        <w:spacing w:beforeAutospacing="0" w:afterAutospacing="0" w:line="360" w:lineRule="auto"/>
        <w:ind w:left="0" w:leftChars="0" w:right="0" w:rightChars="0"/>
        <w:jc w:val="left"/>
        <w:textAlignment w:val="auto"/>
        <w:outlineLvl w:val="9"/>
        <w:rPr>
          <w:rFonts w:hint="eastAsia"/>
          <w:sz w:val="32"/>
          <w:szCs w:val="32"/>
          <w:lang w:val="en-US" w:eastAsia="zh-CN"/>
        </w:rPr>
      </w:pPr>
    </w:p>
    <w:sectPr>
      <w:footerReference r:id="rId3" w:type="default"/>
      <w:pgSz w:w="11906" w:h="16838"/>
      <w:pgMar w:top="1440" w:right="1417" w:bottom="1440" w:left="1587" w:header="851" w:footer="850"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B8C59"/>
    <w:multiLevelType w:val="multilevel"/>
    <w:tmpl w:val="598B8C59"/>
    <w:lvl w:ilvl="0" w:tentative="0">
      <w:start w:val="1"/>
      <w:numFmt w:val="decimal"/>
      <w:suff w:val="nothing"/>
      <w:lvlText w:val="%1."/>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4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4EA8"/>
    <w:rsid w:val="00033DFA"/>
    <w:rsid w:val="000B7768"/>
    <w:rsid w:val="00100B0C"/>
    <w:rsid w:val="001050A1"/>
    <w:rsid w:val="00120984"/>
    <w:rsid w:val="0019629A"/>
    <w:rsid w:val="001A5E79"/>
    <w:rsid w:val="00220625"/>
    <w:rsid w:val="00224EA8"/>
    <w:rsid w:val="00273FAA"/>
    <w:rsid w:val="0031570D"/>
    <w:rsid w:val="00367F12"/>
    <w:rsid w:val="004112FE"/>
    <w:rsid w:val="00450160"/>
    <w:rsid w:val="00463A69"/>
    <w:rsid w:val="00494B4F"/>
    <w:rsid w:val="0049709C"/>
    <w:rsid w:val="004B19AA"/>
    <w:rsid w:val="004E6FEC"/>
    <w:rsid w:val="005165FB"/>
    <w:rsid w:val="00517C65"/>
    <w:rsid w:val="005246E3"/>
    <w:rsid w:val="0058607C"/>
    <w:rsid w:val="0059633F"/>
    <w:rsid w:val="006664C5"/>
    <w:rsid w:val="006954A4"/>
    <w:rsid w:val="006D1972"/>
    <w:rsid w:val="00720757"/>
    <w:rsid w:val="007F29FE"/>
    <w:rsid w:val="00837E92"/>
    <w:rsid w:val="00882E02"/>
    <w:rsid w:val="009B7353"/>
    <w:rsid w:val="009C3312"/>
    <w:rsid w:val="009F68A8"/>
    <w:rsid w:val="00A1355F"/>
    <w:rsid w:val="00A7648D"/>
    <w:rsid w:val="00B21D02"/>
    <w:rsid w:val="00C012DD"/>
    <w:rsid w:val="00C27B6B"/>
    <w:rsid w:val="00DA10EB"/>
    <w:rsid w:val="00E63F3E"/>
    <w:rsid w:val="00EE18D1"/>
    <w:rsid w:val="00F14B61"/>
    <w:rsid w:val="00F2607A"/>
    <w:rsid w:val="00F552B7"/>
    <w:rsid w:val="015F4B16"/>
    <w:rsid w:val="019B421C"/>
    <w:rsid w:val="01CA41D8"/>
    <w:rsid w:val="02A07EF8"/>
    <w:rsid w:val="02E12FCC"/>
    <w:rsid w:val="03DE5DDE"/>
    <w:rsid w:val="064164CD"/>
    <w:rsid w:val="06476C05"/>
    <w:rsid w:val="0AC41663"/>
    <w:rsid w:val="0AC86151"/>
    <w:rsid w:val="0B6863AC"/>
    <w:rsid w:val="0D7D55F3"/>
    <w:rsid w:val="0DAA011D"/>
    <w:rsid w:val="0DBB464F"/>
    <w:rsid w:val="0E6F3626"/>
    <w:rsid w:val="0ECB4E0B"/>
    <w:rsid w:val="0FBA0F12"/>
    <w:rsid w:val="102F4C06"/>
    <w:rsid w:val="106C32A0"/>
    <w:rsid w:val="10CD234D"/>
    <w:rsid w:val="110240B2"/>
    <w:rsid w:val="12D959C6"/>
    <w:rsid w:val="138519E6"/>
    <w:rsid w:val="148B5F36"/>
    <w:rsid w:val="149B237F"/>
    <w:rsid w:val="14B95CD9"/>
    <w:rsid w:val="178D38CA"/>
    <w:rsid w:val="17E031F3"/>
    <w:rsid w:val="1874564A"/>
    <w:rsid w:val="18896C14"/>
    <w:rsid w:val="18D059F8"/>
    <w:rsid w:val="192D474E"/>
    <w:rsid w:val="1943737E"/>
    <w:rsid w:val="19AA2EF8"/>
    <w:rsid w:val="1C913805"/>
    <w:rsid w:val="1CD225DC"/>
    <w:rsid w:val="1E2A53F2"/>
    <w:rsid w:val="1F4F0B87"/>
    <w:rsid w:val="206173E6"/>
    <w:rsid w:val="21994259"/>
    <w:rsid w:val="2204716D"/>
    <w:rsid w:val="23185F9E"/>
    <w:rsid w:val="23537E7E"/>
    <w:rsid w:val="2384522F"/>
    <w:rsid w:val="246A4AA6"/>
    <w:rsid w:val="24CA0ACB"/>
    <w:rsid w:val="25F12EC6"/>
    <w:rsid w:val="266B5D53"/>
    <w:rsid w:val="283B1636"/>
    <w:rsid w:val="285A3CDA"/>
    <w:rsid w:val="298A7FB9"/>
    <w:rsid w:val="2A9E5C07"/>
    <w:rsid w:val="2BAD37F9"/>
    <w:rsid w:val="2BCB6374"/>
    <w:rsid w:val="2C2C0B20"/>
    <w:rsid w:val="2C7B56B0"/>
    <w:rsid w:val="2C852535"/>
    <w:rsid w:val="2CA87674"/>
    <w:rsid w:val="2CE6406B"/>
    <w:rsid w:val="2E9B4AD3"/>
    <w:rsid w:val="2EEB3708"/>
    <w:rsid w:val="2EF51AD7"/>
    <w:rsid w:val="2F9B6A13"/>
    <w:rsid w:val="2FE91EE5"/>
    <w:rsid w:val="3013643C"/>
    <w:rsid w:val="30E120EF"/>
    <w:rsid w:val="310C512A"/>
    <w:rsid w:val="32035EE7"/>
    <w:rsid w:val="322B0865"/>
    <w:rsid w:val="32535657"/>
    <w:rsid w:val="326E43A4"/>
    <w:rsid w:val="3365022A"/>
    <w:rsid w:val="33D2632D"/>
    <w:rsid w:val="3438327B"/>
    <w:rsid w:val="348E59EC"/>
    <w:rsid w:val="352E4FCC"/>
    <w:rsid w:val="371F3BE5"/>
    <w:rsid w:val="374D1DEA"/>
    <w:rsid w:val="376D25EF"/>
    <w:rsid w:val="37F320CA"/>
    <w:rsid w:val="384342D0"/>
    <w:rsid w:val="394C55C5"/>
    <w:rsid w:val="39681574"/>
    <w:rsid w:val="39877E35"/>
    <w:rsid w:val="3AF1389E"/>
    <w:rsid w:val="3B265E5B"/>
    <w:rsid w:val="3BAA4244"/>
    <w:rsid w:val="3BFA1F79"/>
    <w:rsid w:val="3EE23194"/>
    <w:rsid w:val="3F185419"/>
    <w:rsid w:val="408D44F0"/>
    <w:rsid w:val="41234DE1"/>
    <w:rsid w:val="417056A3"/>
    <w:rsid w:val="418B59F2"/>
    <w:rsid w:val="437815C7"/>
    <w:rsid w:val="450721E3"/>
    <w:rsid w:val="45E07A11"/>
    <w:rsid w:val="45FA7D3C"/>
    <w:rsid w:val="46A92289"/>
    <w:rsid w:val="46C334AB"/>
    <w:rsid w:val="46F80436"/>
    <w:rsid w:val="48137060"/>
    <w:rsid w:val="48B409F2"/>
    <w:rsid w:val="48BC2E48"/>
    <w:rsid w:val="49774B36"/>
    <w:rsid w:val="4A5A2479"/>
    <w:rsid w:val="4A944C3A"/>
    <w:rsid w:val="4BEF1C44"/>
    <w:rsid w:val="4CE73051"/>
    <w:rsid w:val="4FD30F23"/>
    <w:rsid w:val="51105687"/>
    <w:rsid w:val="542F1225"/>
    <w:rsid w:val="543E41D5"/>
    <w:rsid w:val="544E3A3B"/>
    <w:rsid w:val="558F0C47"/>
    <w:rsid w:val="55D84415"/>
    <w:rsid w:val="59E165F7"/>
    <w:rsid w:val="5B627C55"/>
    <w:rsid w:val="5B86746A"/>
    <w:rsid w:val="5C7C492B"/>
    <w:rsid w:val="5C7C5980"/>
    <w:rsid w:val="5DBF3B96"/>
    <w:rsid w:val="5E992C57"/>
    <w:rsid w:val="5EE658B5"/>
    <w:rsid w:val="5F7723D8"/>
    <w:rsid w:val="5FD31369"/>
    <w:rsid w:val="60733A5D"/>
    <w:rsid w:val="617E6222"/>
    <w:rsid w:val="62D64530"/>
    <w:rsid w:val="62FE60BD"/>
    <w:rsid w:val="64875997"/>
    <w:rsid w:val="64EB3ECD"/>
    <w:rsid w:val="64FB09AB"/>
    <w:rsid w:val="65BA4E8C"/>
    <w:rsid w:val="667C7332"/>
    <w:rsid w:val="66CA61A9"/>
    <w:rsid w:val="68D20B5A"/>
    <w:rsid w:val="69694FD7"/>
    <w:rsid w:val="6B014D8B"/>
    <w:rsid w:val="6B084793"/>
    <w:rsid w:val="6B5A15D4"/>
    <w:rsid w:val="6BF32063"/>
    <w:rsid w:val="6C5D5081"/>
    <w:rsid w:val="6C784831"/>
    <w:rsid w:val="6C9A789C"/>
    <w:rsid w:val="6CD970BB"/>
    <w:rsid w:val="6D9C469F"/>
    <w:rsid w:val="6E2A4F7E"/>
    <w:rsid w:val="6E755736"/>
    <w:rsid w:val="6EB74643"/>
    <w:rsid w:val="6F23711F"/>
    <w:rsid w:val="6F2B5539"/>
    <w:rsid w:val="6FC07BB9"/>
    <w:rsid w:val="707D74C6"/>
    <w:rsid w:val="71432B8C"/>
    <w:rsid w:val="71E42D13"/>
    <w:rsid w:val="71E47F6E"/>
    <w:rsid w:val="73211FD8"/>
    <w:rsid w:val="74D87123"/>
    <w:rsid w:val="75C56C68"/>
    <w:rsid w:val="75D43DE4"/>
    <w:rsid w:val="76554B5D"/>
    <w:rsid w:val="76AD74E2"/>
    <w:rsid w:val="77897C02"/>
    <w:rsid w:val="779773C0"/>
    <w:rsid w:val="785C4136"/>
    <w:rsid w:val="79BE7504"/>
    <w:rsid w:val="7B191C52"/>
    <w:rsid w:val="7BD1449E"/>
    <w:rsid w:val="7C8969DD"/>
    <w:rsid w:val="7D0B2B15"/>
    <w:rsid w:val="7E3F162E"/>
    <w:rsid w:val="7FEF64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570"/>
    </w:pPr>
    <w:rPr>
      <w:sz w:val="28"/>
    </w:rPr>
  </w:style>
  <w:style w:type="paragraph" w:styleId="3">
    <w:name w:val="Plain Text"/>
    <w:qFormat/>
    <w:uiPriority w:val="0"/>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styleId="4">
    <w:name w:val="Balloon Text"/>
    <w:basedOn w:val="1"/>
    <w:link w:val="26"/>
    <w:qFormat/>
    <w:uiPriority w:val="0"/>
    <w:rPr>
      <w:sz w:val="18"/>
      <w:szCs w:val="18"/>
    </w:rPr>
  </w:style>
  <w:style w:type="paragraph" w:styleId="5">
    <w:name w:val="footer"/>
    <w:basedOn w:val="1"/>
    <w:link w:val="24"/>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rPr>
  </w:style>
  <w:style w:type="character" w:styleId="9">
    <w:name w:val="page number"/>
    <w:basedOn w:val="8"/>
    <w:uiPriority w:val="0"/>
    <w:rPr>
      <w:rFonts w:cs="Times New Roman"/>
    </w:rPr>
  </w:style>
  <w:style w:type="character" w:styleId="10">
    <w:name w:val="FollowedHyperlink"/>
    <w:basedOn w:val="8"/>
    <w:qFormat/>
    <w:uiPriority w:val="0"/>
    <w:rPr>
      <w:color w:val="2B2B2B"/>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2B2B2B"/>
      <w:u w:val="none"/>
    </w:rPr>
  </w:style>
  <w:style w:type="character" w:styleId="16">
    <w:name w:val="HTML Code"/>
    <w:basedOn w:val="8"/>
    <w:qFormat/>
    <w:uiPriority w:val="0"/>
    <w:rPr>
      <w:rFonts w:ascii="Courier New" w:hAnsi="Courier New"/>
      <w:sz w:val="20"/>
    </w:rPr>
  </w:style>
  <w:style w:type="character" w:styleId="17">
    <w:name w:val="HTML Cite"/>
    <w:basedOn w:val="8"/>
    <w:qFormat/>
    <w:uiPriority w:val="0"/>
  </w:style>
  <w:style w:type="table" w:styleId="19">
    <w:name w:val="Table Grid"/>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item-name4"/>
    <w:basedOn w:val="8"/>
    <w:qFormat/>
    <w:uiPriority w:val="0"/>
  </w:style>
  <w:style w:type="character" w:customStyle="1" w:styleId="21">
    <w:name w:val="right"/>
    <w:basedOn w:val="8"/>
    <w:qFormat/>
    <w:uiPriority w:val="0"/>
  </w:style>
  <w:style w:type="character" w:customStyle="1" w:styleId="22">
    <w:name w:val="left"/>
    <w:basedOn w:val="8"/>
    <w:qFormat/>
    <w:uiPriority w:val="0"/>
  </w:style>
  <w:style w:type="character" w:customStyle="1" w:styleId="23">
    <w:name w:val="页眉 字符"/>
    <w:basedOn w:val="8"/>
    <w:link w:val="6"/>
    <w:qFormat/>
    <w:uiPriority w:val="0"/>
    <w:rPr>
      <w:kern w:val="2"/>
      <w:sz w:val="18"/>
      <w:szCs w:val="18"/>
    </w:rPr>
  </w:style>
  <w:style w:type="character" w:customStyle="1" w:styleId="24">
    <w:name w:val="页脚 字符"/>
    <w:basedOn w:val="8"/>
    <w:link w:val="5"/>
    <w:qFormat/>
    <w:uiPriority w:val="0"/>
    <w:rPr>
      <w:kern w:val="2"/>
      <w:sz w:val="18"/>
      <w:szCs w:val="18"/>
    </w:rPr>
  </w:style>
  <w:style w:type="paragraph" w:customStyle="1" w:styleId="25">
    <w:name w:val="列出段落1"/>
    <w:basedOn w:val="1"/>
    <w:unhideWhenUsed/>
    <w:qFormat/>
    <w:uiPriority w:val="99"/>
    <w:pPr>
      <w:ind w:firstLine="420" w:firstLineChars="200"/>
    </w:pPr>
  </w:style>
  <w:style w:type="character" w:customStyle="1" w:styleId="26">
    <w:name w:val="批注框文本 字符"/>
    <w:basedOn w:val="8"/>
    <w:link w:val="4"/>
    <w:uiPriority w:val="0"/>
    <w:rPr>
      <w:kern w:val="2"/>
      <w:sz w:val="18"/>
      <w:szCs w:val="18"/>
    </w:rPr>
  </w:style>
  <w:style w:type="paragraph" w:customStyle="1" w:styleId="27">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49</Words>
  <Characters>280</Characters>
  <Lines>2</Lines>
  <Paragraphs>1</Paragraphs>
  <ScaleCrop>false</ScaleCrop>
  <LinksUpToDate>false</LinksUpToDate>
  <CharactersWithSpaces>328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2017-05-12T03:27:00Z</dcterms:created>
  <dc:creator>lenvo</dc:creator>
  <cp:lastModifiedBy>Administrator</cp:lastModifiedBy>
  <cp:lastPrinted>2017-10-19T03:23:00Z</cp:lastPrinted>
  <dcterms:modified xsi:type="dcterms:W3CDTF">2017-10-19T03:43:19Z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