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bookmarkStart w:id="0" w:name="OLE_LINK2"/>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10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spacing w:line="400" w:lineRule="exact"/>
        <w:jc w:val="center"/>
        <w:rPr>
          <w:rFonts w:ascii="仿宋_GB2312" w:hAnsi="仿宋_GB2312" w:eastAsia="仿宋_GB2312" w:cs="仿宋_GB2312"/>
          <w:b/>
          <w:color w:val="auto"/>
          <w:sz w:val="40"/>
          <w:szCs w:val="32"/>
        </w:rPr>
      </w:pPr>
      <w:r>
        <w:rPr>
          <w:rFonts w:hint="eastAsia" w:ascii="仿宋_GB2312" w:hAnsi="仿宋_GB2312" w:eastAsia="仿宋_GB2312" w:cs="仿宋_GB2312"/>
          <w:color w:val="auto"/>
          <w:sz w:val="32"/>
          <w:szCs w:val="32"/>
        </w:rPr>
        <w:t>西医发〔2017〕</w:t>
      </w:r>
      <w:r>
        <w:rPr>
          <w:rFonts w:hint="eastAsia" w:ascii="仿宋_GB2312" w:hAnsi="仿宋_GB2312" w:eastAsia="仿宋_GB2312" w:cs="仿宋_GB2312"/>
          <w:color w:val="auto"/>
          <w:sz w:val="32"/>
          <w:szCs w:val="32"/>
          <w:lang w:val="en-US" w:eastAsia="zh-CN"/>
        </w:rPr>
        <w:t>125</w:t>
      </w:r>
      <w:r>
        <w:rPr>
          <w:rFonts w:hint="eastAsia" w:ascii="仿宋_GB2312" w:hAnsi="仿宋_GB2312" w:eastAsia="仿宋_GB2312" w:cs="仿宋_GB2312"/>
          <w:color w:val="auto"/>
          <w:sz w:val="32"/>
          <w:szCs w:val="32"/>
        </w:rPr>
        <w:t>号</w:t>
      </w:r>
    </w:p>
    <w:bookmarkEnd w:id="0"/>
    <w:p>
      <w:pPr>
        <w:spacing w:line="500" w:lineRule="exact"/>
        <w:jc w:val="center"/>
        <w:rPr>
          <w:rFonts w:ascii="仿宋_GB2312" w:eastAsia="仿宋_GB2312"/>
          <w:color w:val="auto"/>
          <w:sz w:val="44"/>
          <w:szCs w:val="44"/>
        </w:rPr>
      </w:pPr>
    </w:p>
    <w:p>
      <w:pPr>
        <w:jc w:val="center"/>
        <w:rPr>
          <w:rFonts w:ascii="宋体" w:hAnsi="宋体" w:cs="宋体"/>
          <w:b/>
          <w:bCs/>
          <w:color w:val="auto"/>
          <w:sz w:val="44"/>
          <w:szCs w:val="44"/>
        </w:rPr>
      </w:pPr>
      <w:r>
        <w:rPr>
          <w:rFonts w:hint="eastAsia" w:ascii="宋体" w:hAnsi="宋体" w:cs="宋体"/>
          <w:b/>
          <w:bCs/>
          <w:color w:val="auto"/>
          <w:sz w:val="44"/>
          <w:szCs w:val="44"/>
        </w:rPr>
        <w:t>关于印发《西安医学院学生管理</w:t>
      </w:r>
    </w:p>
    <w:p>
      <w:pPr>
        <w:jc w:val="center"/>
        <w:rPr>
          <w:rFonts w:ascii="宋体" w:hAnsi="宋体" w:cs="宋体"/>
          <w:b/>
          <w:bCs/>
          <w:color w:val="auto"/>
          <w:sz w:val="44"/>
          <w:szCs w:val="44"/>
        </w:rPr>
      </w:pPr>
      <w:r>
        <w:rPr>
          <w:rFonts w:hint="eastAsia" w:ascii="宋体" w:hAnsi="宋体" w:cs="宋体"/>
          <w:b/>
          <w:bCs/>
          <w:color w:val="auto"/>
          <w:sz w:val="44"/>
          <w:szCs w:val="44"/>
        </w:rPr>
        <w:t>规定（修订）》的通知</w:t>
      </w:r>
    </w:p>
    <w:p>
      <w:pPr>
        <w:jc w:val="center"/>
        <w:rPr>
          <w:rFonts w:ascii="宋体" w:hAnsi="宋体" w:cs="宋体"/>
          <w:b/>
          <w:bCs/>
          <w:color w:val="auto"/>
          <w:sz w:val="44"/>
          <w:szCs w:val="44"/>
        </w:rPr>
      </w:pPr>
    </w:p>
    <w:p>
      <w:pPr>
        <w:spacing w:line="640" w:lineRule="exact"/>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各行政单位、机关各处室，各附属医院：</w:t>
      </w:r>
    </w:p>
    <w:p>
      <w:pPr>
        <w:spacing w:line="6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学生管理行为，维护学校正常教育教学秩序和生活秩序，保障学生合法权益，培养德、智、体、美等全面发展的社会主义建设者和接班人，特制订《西安医学院学生管理规定（修订）》，经院长办公会审议通过，现予印发，请遵照执行。</w:t>
      </w:r>
    </w:p>
    <w:p>
      <w:pPr>
        <w:ind w:right="540" w:firstLine="705"/>
        <w:jc w:val="center"/>
        <w:rPr>
          <w:rFonts w:ascii="仿宋_GB2312" w:hAnsi="仿宋_GB2312" w:eastAsia="仿宋_GB2312" w:cs="仿宋_GB2312"/>
          <w:color w:val="auto"/>
          <w:sz w:val="32"/>
          <w:szCs w:val="32"/>
        </w:rPr>
      </w:pPr>
    </w:p>
    <w:p>
      <w:pPr>
        <w:ind w:right="540" w:firstLine="705"/>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西安医学院</w:t>
      </w:r>
    </w:p>
    <w:p>
      <w:pPr>
        <w:ind w:firstLine="70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2017年10月</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703" w:firstLineChars="0"/>
        <w:jc w:val="center"/>
        <w:textAlignment w:val="auto"/>
        <w:outlineLvl w:val="9"/>
        <w:rPr>
          <w:rFonts w:hint="eastAsia" w:ascii="仿宋_GB2312" w:hAnsi="仿宋_GB2312" w:eastAsia="仿宋_GB2312" w:cs="仿宋_GB2312"/>
          <w:color w:val="auto"/>
          <w:sz w:val="32"/>
          <w:szCs w:val="32"/>
        </w:rPr>
      </w:pPr>
    </w:p>
    <w:p>
      <w:pPr>
        <w:pBdr>
          <w:top w:val="single" w:color="auto" w:sz="6" w:space="1"/>
          <w:bottom w:val="single" w:color="auto" w:sz="6" w:space="0"/>
        </w:pBdr>
        <w:spacing w:line="3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抄送：院领导</w:t>
      </w:r>
    </w:p>
    <w:p>
      <w:pPr>
        <w:pBdr>
          <w:bottom w:val="single" w:color="auto" w:sz="4" w:space="1"/>
        </w:pBdr>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西安医学院党政办公室                 </w:t>
      </w:r>
      <w:r>
        <w:rPr>
          <w:rStyle w:val="8"/>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2017年</w:t>
      </w:r>
      <w:r>
        <w:rPr>
          <w:rFonts w:ascii="仿宋_GB2312" w:hAnsi="仿宋_GB2312" w:eastAsia="仿宋_GB2312" w:cs="仿宋_GB2312"/>
          <w:color w:val="auto"/>
          <w:sz w:val="28"/>
          <w:szCs w:val="28"/>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日印</w:t>
      </w:r>
    </w:p>
    <w:p>
      <w:pPr>
        <w:jc w:val="center"/>
        <w:rPr>
          <w:rFonts w:hint="eastAsia" w:ascii="仿宋" w:hAnsi="仿宋" w:eastAsia="仿宋"/>
          <w:b/>
          <w:bCs/>
          <w:color w:val="auto"/>
          <w:sz w:val="36"/>
          <w:szCs w:val="36"/>
        </w:rPr>
        <w:sectPr>
          <w:pgSz w:w="11906" w:h="16838"/>
          <w:pgMar w:top="1440" w:right="1417" w:bottom="1440" w:left="1587" w:header="851" w:footer="850" w:gutter="0"/>
          <w:pgNumType w:fmt="numberInDash"/>
          <w:cols w:space="0" w:num="1"/>
          <w:docGrid w:type="lines" w:linePitch="312" w:charSpace="0"/>
        </w:sectPr>
      </w:pPr>
    </w:p>
    <w:p>
      <w:pPr>
        <w:jc w:val="center"/>
        <w:rPr>
          <w:rFonts w:asciiTheme="minorEastAsia" w:hAnsiTheme="minorEastAsia"/>
          <w:b/>
          <w:bCs/>
          <w:color w:val="auto"/>
          <w:sz w:val="36"/>
          <w:szCs w:val="36"/>
        </w:rPr>
      </w:pPr>
      <w:r>
        <w:rPr>
          <w:rFonts w:hint="eastAsia" w:ascii="仿宋" w:hAnsi="仿宋" w:eastAsia="仿宋"/>
          <w:b/>
          <w:bCs/>
          <w:color w:val="auto"/>
          <w:sz w:val="36"/>
          <w:szCs w:val="36"/>
        </w:rPr>
        <w:t xml:space="preserve"> </w:t>
      </w:r>
      <w:r>
        <w:rPr>
          <w:rFonts w:asciiTheme="minorEastAsia" w:hAnsiTheme="minorEastAsia"/>
          <w:b/>
          <w:bCs/>
          <w:color w:val="auto"/>
          <w:sz w:val="36"/>
          <w:szCs w:val="36"/>
        </w:rPr>
        <w:t>西安医学院学生管理规定</w:t>
      </w:r>
      <w:r>
        <w:rPr>
          <w:rFonts w:hint="eastAsia" w:asciiTheme="minorEastAsia" w:hAnsiTheme="minorEastAsia"/>
          <w:b/>
          <w:bCs/>
          <w:color w:val="auto"/>
          <w:sz w:val="36"/>
          <w:szCs w:val="36"/>
        </w:rPr>
        <w:t>（修订）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w:t>
      </w:r>
      <w:bookmarkStart w:id="1" w:name="_GoBack"/>
      <w:bookmarkEnd w:id="1"/>
      <w:r>
        <w:rPr>
          <w:rFonts w:hint="eastAsia" w:ascii="黑体" w:hAnsi="黑体" w:eastAsia="黑体" w:cs="黑体"/>
          <w:b w:val="0"/>
          <w:bCs w:val="0"/>
          <w:color w:val="auto"/>
          <w:sz w:val="32"/>
          <w:szCs w:val="32"/>
        </w:rPr>
        <w:t>则</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第一条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b/>
          <w:bCs/>
          <w:color w:val="auto"/>
          <w:sz w:val="32"/>
          <w:szCs w:val="32"/>
        </w:rPr>
        <w:t xml:space="preserve"> </w:t>
      </w:r>
      <w:r>
        <w:rPr>
          <w:rFonts w:hint="eastAsia" w:ascii="仿宋_GB2312" w:hAnsi="仿宋" w:eastAsia="仿宋_GB2312"/>
          <w:color w:val="auto"/>
          <w:sz w:val="32"/>
          <w:szCs w:val="32"/>
        </w:rPr>
        <w:t>为规范学生管理行为，维护学校正常的教育教学秩序和生活秩序，保障学生合法权益，培养德、智、体、美等方面全面发展的社会主义建设者和接班人,依据教育法、高等教育法,《普通高等学校学生管理规定》(教育部令〔2017〕第41号)及有关法律、法规，结合我校实际，制定本规定。</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第二条</w:t>
      </w:r>
      <w:r>
        <w:rPr>
          <w:rFonts w:hint="eastAsia" w:ascii="仿宋_GB2312" w:eastAsia="仿宋_GB2312"/>
          <w:color w:val="auto"/>
          <w:sz w:val="32"/>
          <w:szCs w:val="32"/>
        </w:rPr>
        <w:t>  </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本规定适用于具有西安医学院学籍的全日制普通高等学历教育的本科学生。</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第三条</w:t>
      </w:r>
      <w:r>
        <w:rPr>
          <w:rFonts w:hint="eastAsia" w:ascii="仿宋_GB2312" w:hAnsi="仿宋" w:eastAsia="仿宋_GB2312"/>
          <w:b/>
          <w:bCs/>
          <w:color w:val="auto"/>
          <w:sz w:val="32"/>
          <w:szCs w:val="32"/>
          <w:lang w:val="en-US" w:eastAsia="zh-CN"/>
        </w:rPr>
        <w:t xml:space="preserve"> </w:t>
      </w:r>
      <w:r>
        <w:rPr>
          <w:rFonts w:hint="eastAsia" w:ascii="仿宋_GB2312" w:eastAsia="仿宋_GB2312"/>
          <w:color w:val="auto"/>
          <w:sz w:val="32"/>
          <w:szCs w:val="32"/>
        </w:rPr>
        <w:t>  </w:t>
      </w:r>
      <w:r>
        <w:rPr>
          <w:rFonts w:hint="eastAsia" w:ascii="仿宋_GB2312" w:hAnsi="仿宋" w:eastAsia="仿宋_GB2312"/>
          <w:color w:val="auto"/>
          <w:sz w:val="32"/>
          <w:szCs w:val="32"/>
        </w:rPr>
        <w:t>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努力培养社会主义事业需要的医药卫生人才。</w:t>
      </w:r>
    </w:p>
    <w:p>
      <w:pPr>
        <w:ind w:firstLine="643" w:firstLineChars="200"/>
        <w:jc w:val="distribute"/>
        <w:rPr>
          <w:rFonts w:hint="eastAsia" w:ascii="仿宋_GB2312" w:hAnsi="仿宋" w:eastAsia="仿宋_GB2312"/>
          <w:color w:val="auto"/>
          <w:sz w:val="32"/>
          <w:szCs w:val="32"/>
        </w:rPr>
      </w:pPr>
      <w:r>
        <w:rPr>
          <w:rFonts w:hint="eastAsia" w:ascii="仿宋_GB2312" w:hAnsi="仿宋" w:eastAsia="仿宋_GB2312"/>
          <w:b/>
          <w:bCs/>
          <w:color w:val="auto"/>
          <w:sz w:val="32"/>
          <w:szCs w:val="32"/>
        </w:rPr>
        <w:t>第四条</w:t>
      </w:r>
      <w:r>
        <w:rPr>
          <w:rFonts w:hint="eastAsia" w:ascii="仿宋_GB2312" w:hAnsi="仿宋" w:eastAsia="仿宋_GB2312"/>
          <w:b/>
          <w:bCs/>
          <w:color w:val="auto"/>
          <w:sz w:val="32"/>
          <w:szCs w:val="32"/>
          <w:lang w:val="en-US" w:eastAsia="zh-CN"/>
        </w:rPr>
        <w:t xml:space="preserve"> </w:t>
      </w:r>
      <w:r>
        <w:rPr>
          <w:rFonts w:hint="eastAsia" w:ascii="仿宋_GB2312" w:eastAsia="仿宋_GB2312"/>
          <w:color w:val="auto"/>
          <w:sz w:val="32"/>
          <w:szCs w:val="32"/>
        </w:rPr>
        <w:t>  </w:t>
      </w:r>
      <w:r>
        <w:rPr>
          <w:rFonts w:hint="eastAsia" w:ascii="仿宋_GB2312" w:hAnsi="仿宋" w:eastAsia="仿宋_GB2312"/>
          <w:color w:val="auto"/>
          <w:sz w:val="32"/>
          <w:szCs w:val="32"/>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w:t>
      </w:r>
    </w:p>
    <w:p>
      <w:pPr>
        <w:rPr>
          <w:rFonts w:ascii="仿宋_GB2312" w:hAnsi="仿宋" w:eastAsia="仿宋_GB2312"/>
          <w:color w:val="auto"/>
          <w:sz w:val="32"/>
          <w:szCs w:val="32"/>
        </w:rPr>
      </w:pPr>
      <w:r>
        <w:rPr>
          <w:rFonts w:hint="eastAsia" w:ascii="仿宋_GB2312" w:hAnsi="仿宋" w:eastAsia="仿宋_GB2312"/>
          <w:color w:val="auto"/>
          <w:sz w:val="32"/>
          <w:szCs w:val="32"/>
        </w:rPr>
        <w:t>情趣。</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第五条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实施学生管理，学校要尊重和保护学生的合法权利，教育和引导学生承担应尽的义务与责任，鼓励和支持学生实行自我管理、自我服务、自我教育、自我监督。</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学生的权利与义务</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第六条</w:t>
      </w:r>
      <w:r>
        <w:rPr>
          <w:rFonts w:hint="eastAsia" w:ascii="仿宋_GB2312" w:eastAsia="仿宋_GB2312"/>
          <w:b/>
          <w:bCs/>
          <w:color w:val="auto"/>
          <w:sz w:val="32"/>
          <w:szCs w:val="32"/>
        </w:rPr>
        <w:t xml:space="preserve">  </w:t>
      </w:r>
      <w:r>
        <w:rPr>
          <w:rFonts w:hint="eastAsia" w:ascii="仿宋_GB2312" w:hAnsi="仿宋" w:eastAsia="仿宋_GB2312"/>
          <w:color w:val="auto"/>
          <w:sz w:val="32"/>
          <w:szCs w:val="32"/>
        </w:rPr>
        <w:t>学生在校期间依法享有下列权利：</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（一）参加学校教育教学计划安排的各项活动，使用学校提供的教育教学资源；</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（二）参加社会实践、志愿服务、勤工助学、文娱体育及科技文化创新等活动，获得就业创业指导和服务；</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（三）申请奖学金、助学金及助学贷款；</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（四）在思想品德、学业成绩等方面获得科学、公正评价，完成学校规定学业后获得相应的学历证书、学位证书；</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（五）在校内组织、参加学生团体，以适当方式参与学校管理，对学校与学生权益相关事务享有知情权、参与权、表达权和监督权；</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（六）对学校给予的处理或者处分有异议，向学校、教育行政部门提出申诉，对学校、教职员工侵犯其人身权、财产权等合法权益的行为，提出申诉或者依法提起诉讼；</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（七）法律、法规及学校章程规定的其他权利。</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 xml:space="preserve">第七条 </w:t>
      </w:r>
      <w:r>
        <w:rPr>
          <w:rFonts w:hint="eastAsia" w:ascii="仿宋_GB2312" w:eastAsia="仿宋_GB2312"/>
          <w:color w:val="auto"/>
          <w:sz w:val="32"/>
          <w:szCs w:val="32"/>
        </w:rPr>
        <w:t> </w:t>
      </w:r>
      <w:r>
        <w:rPr>
          <w:rFonts w:hint="eastAsia" w:ascii="仿宋_GB2312" w:hAnsi="仿宋" w:eastAsia="仿宋_GB2312"/>
          <w:color w:val="auto"/>
          <w:sz w:val="32"/>
          <w:szCs w:val="32"/>
        </w:rPr>
        <w:t>学生在校期间依法履行下列义务：</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（一）遵守宪法和法律、法规；</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（二）遵守学校章程和规章制度；</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（三）恪守学术道德，完成规定学业；</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（四）按规定缴纳学费及有关费用，履行获得贷学金及助学金的相应义务(具体参照《西安医学院奖、助学金管理实施细则》执行)；</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（五）遵守学生行为规范，尊敬师长，养成良好的思想品德和行为习惯；</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（六）法律、法规及学校章程规定的其他义务。</w:t>
      </w:r>
    </w:p>
    <w:p>
      <w:pPr>
        <w:jc w:val="center"/>
        <w:rPr>
          <w:rFonts w:hint="eastAsia" w:ascii="黑体" w:hAnsi="黑体" w:eastAsia="黑体" w:cs="黑体"/>
          <w:b w:val="0"/>
          <w:bCs/>
          <w:color w:val="auto"/>
          <w:kern w:val="0"/>
          <w:sz w:val="32"/>
          <w:szCs w:val="32"/>
          <w:shd w:val="clear" w:color="auto" w:fill="FFFFFF"/>
        </w:rPr>
      </w:pPr>
      <w:r>
        <w:rPr>
          <w:rFonts w:hint="eastAsia" w:ascii="黑体" w:hAnsi="黑体" w:eastAsia="黑体" w:cs="黑体"/>
          <w:b w:val="0"/>
          <w:bCs/>
          <w:color w:val="auto"/>
          <w:kern w:val="0"/>
          <w:sz w:val="32"/>
          <w:szCs w:val="32"/>
          <w:shd w:val="clear" w:color="auto" w:fill="FFFFFF"/>
        </w:rPr>
        <w:t xml:space="preserve">第三章 </w:t>
      </w:r>
      <w:r>
        <w:rPr>
          <w:rFonts w:hint="eastAsia" w:ascii="黑体" w:hAnsi="黑体" w:eastAsia="黑体" w:cs="黑体"/>
          <w:b w:val="0"/>
          <w:bCs/>
          <w:color w:val="auto"/>
          <w:kern w:val="0"/>
          <w:sz w:val="32"/>
          <w:szCs w:val="32"/>
          <w:shd w:val="clear" w:color="auto" w:fill="FFFFFF"/>
          <w:lang w:val="en-US" w:eastAsia="zh-CN"/>
        </w:rPr>
        <w:t xml:space="preserve"> </w:t>
      </w:r>
      <w:r>
        <w:rPr>
          <w:rFonts w:hint="eastAsia" w:ascii="黑体" w:hAnsi="黑体" w:eastAsia="黑体" w:cs="黑体"/>
          <w:b w:val="0"/>
          <w:bCs/>
          <w:color w:val="auto"/>
          <w:kern w:val="0"/>
          <w:sz w:val="32"/>
          <w:szCs w:val="32"/>
          <w:shd w:val="clear" w:color="auto" w:fill="FFFFFF"/>
        </w:rPr>
        <w:t>学籍管理</w:t>
      </w:r>
    </w:p>
    <w:p>
      <w:pPr>
        <w:jc w:val="center"/>
        <w:rPr>
          <w:rFonts w:hint="eastAsia" w:ascii="楷体" w:hAnsi="楷体" w:eastAsia="楷体" w:cs="楷体"/>
          <w:b/>
          <w:color w:val="auto"/>
          <w:kern w:val="0"/>
          <w:sz w:val="32"/>
          <w:szCs w:val="32"/>
          <w:shd w:val="clear" w:color="auto" w:fill="FFFFFF"/>
        </w:rPr>
      </w:pPr>
      <w:r>
        <w:rPr>
          <w:rFonts w:hint="eastAsia" w:ascii="楷体" w:hAnsi="楷体" w:eastAsia="楷体" w:cs="楷体"/>
          <w:b/>
          <w:color w:val="auto"/>
          <w:kern w:val="0"/>
          <w:sz w:val="32"/>
          <w:szCs w:val="32"/>
          <w:shd w:val="clear" w:color="auto" w:fill="FFFFFF"/>
        </w:rPr>
        <w:t>第一节</w:t>
      </w:r>
      <w:r>
        <w:rPr>
          <w:rFonts w:hint="eastAsia" w:ascii="楷体" w:hAnsi="楷体" w:eastAsia="楷体" w:cs="楷体"/>
          <w:b/>
          <w:color w:val="auto"/>
          <w:kern w:val="0"/>
          <w:sz w:val="32"/>
          <w:szCs w:val="32"/>
          <w:shd w:val="clear" w:color="auto" w:fill="FFFFFF"/>
          <w:lang w:val="en-US" w:eastAsia="zh-CN"/>
        </w:rPr>
        <w:t xml:space="preserve">  </w:t>
      </w:r>
      <w:r>
        <w:rPr>
          <w:rFonts w:hint="eastAsia" w:ascii="楷体" w:hAnsi="楷体" w:eastAsia="楷体" w:cs="楷体"/>
          <w:b/>
          <w:color w:val="auto"/>
          <w:kern w:val="0"/>
          <w:sz w:val="32"/>
          <w:szCs w:val="32"/>
          <w:shd w:val="clear" w:color="auto" w:fill="FFFFFF"/>
        </w:rPr>
        <w:t>入学与注册</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第八条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按国家招生规定录取的新生，持录取通知书，按学校要求和规定的期限到校办理入学手续。因故不能按期入学的，应当向学校请假。未请假或者请假逾期的，除因不可抗力等正当事由以外，视为放弃入学资格。</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第九条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新生可以申请保留入学资格。保留入学资格期间不具有学籍。</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新生体检复查患有疾病者，经医疗单位证明，短期治疗可达到健康标准的，本人申请，由学校批准，可准许保留入学资格一年，并应回家医疗。学生必须在下学年开学前向学校申请入学，经二甲以上医院证明，学校复查合格，方可重新办理入学手续。复查不合格的，取消入学资格；逾期不办理入学手续且未有因不可抗力延迟等正当理由的，视为放弃入学资格。</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第十一条</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学生入学后，学校在3个月内按照国家招生规定进行复查。复查内容主要包括以下方面：</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（一）录取手续及程序等是否合乎国家招生规定；</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（二）所获得的录取资格是否真实、合乎相关规定；</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（三）本人及身份证明与录取通知、考生档案等是否一致；</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（四）身心健康状况是否符合报考专业或者专业类别体检要求，能否保证在校正常学习、生活；</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（五）艺术、体育等特殊类型录取学生的专业水平是否符合录取要求。</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复查中发现学生存在弄虚作假、徇私舞弊等情形的，确定为复查不合格，学校取消其学籍；情节严重的，移交有关部门调查处理。</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复查中发现学生身心状况不适宜在校学习，经学校指定的二级甲等以上医院诊断，需要在家休养的，可以按照第十条的规定保留入学资格。</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第十二条</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每学期开学时，学生应当按学校规定办理注册手续。不能如期注册的，应当履行暂缓注册手续。未按学校规定缴纳学费或者有其他不符合注册条件的，不予注册。</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家庭经济困难的学生可以申请助学贷款或者其他形式资助，办理有关手续后注册。</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学校按照国家有关规定为家庭经济困难学生提供教育救助，完善学生资助体系，保证学生不因家庭经济困难而放弃学业。</w:t>
      </w:r>
    </w:p>
    <w:p>
      <w:pPr>
        <w:widowControl/>
        <w:jc w:val="center"/>
        <w:rPr>
          <w:rFonts w:hint="eastAsia" w:ascii="楷体" w:hAnsi="楷体" w:eastAsia="楷体" w:cs="楷体"/>
          <w:b/>
          <w:color w:val="auto"/>
          <w:kern w:val="0"/>
          <w:sz w:val="32"/>
          <w:szCs w:val="32"/>
          <w:shd w:val="clear" w:color="auto" w:fill="FFFFFF"/>
        </w:rPr>
      </w:pPr>
      <w:r>
        <w:rPr>
          <w:rFonts w:hint="eastAsia" w:ascii="楷体" w:hAnsi="楷体" w:eastAsia="楷体" w:cs="楷体"/>
          <w:b/>
          <w:color w:val="auto"/>
          <w:kern w:val="0"/>
          <w:sz w:val="32"/>
          <w:szCs w:val="32"/>
          <w:shd w:val="clear" w:color="auto" w:fill="FFFFFF"/>
        </w:rPr>
        <w:t>第二节</w:t>
      </w:r>
      <w:r>
        <w:rPr>
          <w:rFonts w:hint="eastAsia" w:ascii="楷体" w:hAnsi="楷体" w:eastAsia="楷体" w:cs="楷体"/>
          <w:b/>
          <w:color w:val="auto"/>
          <w:kern w:val="0"/>
          <w:sz w:val="32"/>
          <w:szCs w:val="32"/>
          <w:shd w:val="clear" w:color="auto" w:fill="FFFFFF"/>
          <w:lang w:val="en-US" w:eastAsia="zh-CN"/>
        </w:rPr>
        <w:t xml:space="preserve">  </w:t>
      </w:r>
      <w:r>
        <w:rPr>
          <w:rFonts w:hint="eastAsia" w:ascii="楷体" w:hAnsi="楷体" w:eastAsia="楷体" w:cs="楷体"/>
          <w:b/>
          <w:color w:val="auto"/>
          <w:kern w:val="0"/>
          <w:sz w:val="32"/>
          <w:szCs w:val="32"/>
          <w:shd w:val="clear" w:color="auto" w:fill="FFFFFF"/>
        </w:rPr>
        <w:t>考核与成绩记载</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第十三条</w:t>
      </w:r>
      <w:r>
        <w:rPr>
          <w:rFonts w:hint="eastAsia" w:ascii="仿宋_GB2312" w:hAnsi="仿宋" w:eastAsia="仿宋_GB2312" w:cs="微软雅黑"/>
          <w:color w:val="auto"/>
          <w:kern w:val="0"/>
          <w:sz w:val="32"/>
          <w:szCs w:val="32"/>
          <w:shd w:val="clear" w:color="auto" w:fill="FFFFFF"/>
        </w:rPr>
        <w:t>　学生应当参加学校教育教学计划规定的课程和各种教育教学环节（以下统称课程）的考核，考核成绩记入成绩册，并归入学籍档案。</w:t>
      </w:r>
    </w:p>
    <w:p>
      <w:pPr>
        <w:ind w:firstLine="640" w:firstLineChars="200"/>
        <w:jc w:val="distribute"/>
        <w:rPr>
          <w:rFonts w:hint="eastAsia"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考核分为考试和考查两种。考核和成绩评定方式，以及考核不合格的课程是否重修或者补考,按学校学籍管理相关规定</w:t>
      </w:r>
    </w:p>
    <w:p>
      <w:pPr>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执行。</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第十四条</w:t>
      </w:r>
      <w:r>
        <w:rPr>
          <w:rFonts w:hint="eastAsia" w:ascii="仿宋_GB2312" w:hAnsi="仿宋" w:eastAsia="仿宋_GB2312" w:cs="微软雅黑"/>
          <w:color w:val="auto"/>
          <w:kern w:val="0"/>
          <w:sz w:val="32"/>
          <w:szCs w:val="32"/>
          <w:shd w:val="clear" w:color="auto" w:fill="FFFFFF"/>
        </w:rPr>
        <w:t>　学生思想品德的考核、鉴定，以本规定第四条为主要依据，采取个人小结、师生民主评议等形式。</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学生体育成绩评定突出过程管理，根据考勤、课内教学、课外锻炼活动和体质健康等情况综合评定。</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第十五条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学生每学年结束后按学校学籍管理相关规定和实际修读情况进行升级、跳级、留级、降级。</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第十六条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根据学校选修课管理有关规定，可以申请辅修校内其他专业或者选修其他专业课程、选修课及在线视频公选课；可以申请跨校辅修专业或者修读课程、参加学校认可的开放式网络课程学习。学生修读的课程成绩（学分），学校审核同意后予以承认。</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第十七条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 xml:space="preserve"> 学生参加创新创业、社会实践等活动以及发表论文、获得专利授权等与专业学习、学业要求相关的经历、成果，可以折算为学分，计入学业成绩。</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学校鼓励、支持和指导学生参加社会实践、创新创业活动，建立创新创业档案、设置创新创业学分。</w:t>
      </w:r>
    </w:p>
    <w:p>
      <w:pPr>
        <w:ind w:firstLine="643" w:firstLineChars="200"/>
        <w:rPr>
          <w:rFonts w:ascii="仿宋_GB2312" w:hAnsi="仿宋" w:eastAsia="仿宋_GB2312"/>
          <w:color w:val="auto"/>
          <w:sz w:val="32"/>
          <w:szCs w:val="32"/>
        </w:rPr>
      </w:pPr>
      <w:r>
        <w:rPr>
          <w:rFonts w:hint="eastAsia" w:ascii="仿宋_GB2312" w:hAnsi="仿宋" w:eastAsia="仿宋_GB2312" w:cs="微软雅黑"/>
          <w:b/>
          <w:color w:val="auto"/>
          <w:kern w:val="0"/>
          <w:sz w:val="32"/>
          <w:szCs w:val="32"/>
          <w:shd w:val="clear" w:color="auto" w:fill="FFFFFF"/>
        </w:rPr>
        <w:t>第十八条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学校有健全的学生学业成绩和学籍档案管理制度，真实、完整地记载、出具学生学业成绩，对通过补考、重修获得的成绩予以标注。</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违反考核纪律或者作弊的，该课程考核成绩以零分计，并视其违纪或者作弊情节轻重，给予相应的纪律处分。给予警告、严重警告、记过及留校察看处分的，经教育表现较好，可以对该课程给予补考或者重修机会。</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因退学等情况终止学业，其在校学习期间所修课程及已获得学分，将予以记录并存档。学生重新参加入学考试、符合录取条件，再次入学的，其已获得学分，经学校审核认定，可以予以承认，具体按学校学籍管理相关规定执行。</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第十九条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学生应当按时参加教育教学计划规定的活动。不能按时参加的，应事先请假并获得批准。无故缺席的，根据学校学生违纪处分相关规定》给予批评教育或纪律处分。</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校对学生开展诚信教育，以适当的方式记录学生的学业、学术、品行等方面的诚信信息，建立对失信行为的约束和惩戒；对有严重失信行为的，给予相应的纪律处分；对违背学术诚信的，对其获得学位及学术称号、荣誉等作出限制。</w:t>
      </w:r>
    </w:p>
    <w:p>
      <w:pPr>
        <w:jc w:val="center"/>
        <w:rPr>
          <w:rFonts w:hint="eastAsia" w:ascii="楷体" w:hAnsi="楷体" w:eastAsia="楷体" w:cs="楷体"/>
          <w:b/>
          <w:color w:val="auto"/>
          <w:kern w:val="0"/>
          <w:sz w:val="32"/>
          <w:szCs w:val="32"/>
          <w:shd w:val="clear" w:color="auto" w:fill="FFFFFF"/>
        </w:rPr>
      </w:pPr>
      <w:r>
        <w:rPr>
          <w:rFonts w:hint="eastAsia" w:ascii="楷体" w:hAnsi="楷体" w:eastAsia="楷体" w:cs="楷体"/>
          <w:b/>
          <w:color w:val="auto"/>
          <w:kern w:val="0"/>
          <w:sz w:val="32"/>
          <w:szCs w:val="32"/>
          <w:shd w:val="clear" w:color="auto" w:fill="FFFFFF"/>
        </w:rPr>
        <w:t>第三节</w:t>
      </w:r>
      <w:r>
        <w:rPr>
          <w:rFonts w:hint="eastAsia" w:ascii="楷体" w:hAnsi="楷体" w:eastAsia="楷体" w:cs="楷体"/>
          <w:b/>
          <w:color w:val="auto"/>
          <w:kern w:val="0"/>
          <w:sz w:val="32"/>
          <w:szCs w:val="32"/>
          <w:shd w:val="clear" w:color="auto" w:fill="FFFFFF"/>
          <w:lang w:val="en-US" w:eastAsia="zh-CN"/>
        </w:rPr>
        <w:t xml:space="preserve"> </w:t>
      </w:r>
      <w:r>
        <w:rPr>
          <w:rFonts w:hint="eastAsia" w:ascii="楷体" w:hAnsi="楷体" w:eastAsia="楷体" w:cs="楷体"/>
          <w:b/>
          <w:color w:val="auto"/>
          <w:kern w:val="0"/>
          <w:sz w:val="32"/>
          <w:szCs w:val="32"/>
          <w:shd w:val="clear" w:color="auto" w:fill="FFFFFF"/>
        </w:rPr>
        <w:t xml:space="preserve"> 转专业与转学</w:t>
      </w:r>
    </w:p>
    <w:p>
      <w:pPr>
        <w:ind w:firstLine="643" w:firstLineChars="200"/>
        <w:jc w:val="distribute"/>
        <w:rPr>
          <w:rFonts w:hint="eastAsia"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第二十一条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 xml:space="preserve"> 在学习期间对其他专业有兴趣和专长，并符合学校在校生转专业要求的学生，可在规定时间内提交转专业申请，经学校批准后，办理转专业手续；以特殊招生形式录取的学生，国家有相关规定或者录取前与学校有明确约定的，不得转</w:t>
      </w:r>
    </w:p>
    <w:p>
      <w:pPr>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专业。</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休学创业或退役后复学的学生，因自身情况需要转专业的，学校优先考虑。</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第二十二条</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学生一般应当在被录取学校完成学业。因患病或者有特殊困难、特别需要，无法继续在本校学习或者不适应本校学习要求的，可以申请转学。有下列情形之一，不得转学：</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（一）入学未满一学期或者毕业前一年的；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（二）高考成绩低于拟转入学校相关专业同一生源地相应年份录取成绩的；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 xml:space="preserve">（三）由低学历层次转为高学历层次的； </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（四）以定向就业招生录取的；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（五）研究生拟转入学校、专业的录取控制标准高于其所在学校、专业的；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（六）无正当转学理由的。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学生因学校培养条件改变等非本人原因需要转学的，学校出具证明，由所在地省级教育行政部门协调转学到同层次学校。</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第二十三条</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转学由学生本人提出申请，说明理由。省内转学的，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ind w:firstLine="640" w:firstLineChars="200"/>
        <w:jc w:val="distribute"/>
        <w:rPr>
          <w:rFonts w:hint="eastAsia"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跨省转学的，由转出地省级教育行政部门商转入地省级教育行政部门，按转学条件确认后办理转学手续。须转户口的由转入地省级教育行政部门将有关文件抄送转入学校所在地的公安</w:t>
      </w:r>
    </w:p>
    <w:p>
      <w:pPr>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机关。</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第二十四条</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转学具体手续按学校学籍管理相关规定执行。转学完成后3个月内，由转入学校报所在地省级教育行政部门备案，接受省级教育行政部门的监督和管理。</w:t>
      </w:r>
    </w:p>
    <w:p>
      <w:pPr>
        <w:jc w:val="center"/>
        <w:rPr>
          <w:rFonts w:hint="eastAsia" w:ascii="楷体" w:hAnsi="楷体" w:eastAsia="楷体" w:cs="楷体"/>
          <w:color w:val="auto"/>
          <w:kern w:val="0"/>
          <w:sz w:val="32"/>
          <w:szCs w:val="32"/>
          <w:shd w:val="clear" w:color="auto" w:fill="FFFFFF"/>
        </w:rPr>
      </w:pPr>
      <w:r>
        <w:rPr>
          <w:rFonts w:hint="eastAsia" w:ascii="楷体" w:hAnsi="楷体" w:eastAsia="楷体" w:cs="楷体"/>
          <w:b/>
          <w:color w:val="auto"/>
          <w:kern w:val="0"/>
          <w:sz w:val="32"/>
          <w:szCs w:val="32"/>
          <w:shd w:val="clear" w:color="auto" w:fill="FFFFFF"/>
        </w:rPr>
        <w:t xml:space="preserve">第四节 </w:t>
      </w:r>
      <w:r>
        <w:rPr>
          <w:rFonts w:hint="eastAsia" w:ascii="楷体" w:hAnsi="楷体" w:eastAsia="楷体" w:cs="楷体"/>
          <w:b/>
          <w:color w:val="auto"/>
          <w:kern w:val="0"/>
          <w:sz w:val="32"/>
          <w:szCs w:val="32"/>
          <w:shd w:val="clear" w:color="auto" w:fill="FFFFFF"/>
          <w:lang w:val="en-US" w:eastAsia="zh-CN"/>
        </w:rPr>
        <w:t xml:space="preserve"> </w:t>
      </w:r>
      <w:r>
        <w:rPr>
          <w:rFonts w:hint="eastAsia" w:ascii="楷体" w:hAnsi="楷体" w:eastAsia="楷体" w:cs="楷体"/>
          <w:b/>
          <w:color w:val="auto"/>
          <w:kern w:val="0"/>
          <w:sz w:val="32"/>
          <w:szCs w:val="32"/>
          <w:shd w:val="clear" w:color="auto" w:fill="FFFFFF"/>
        </w:rPr>
        <w:t>休学与复学</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第二十五条</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学生可以分阶段完成学业，应在学校规定的最长学习年限（含休学和保留学籍）内完成学业。</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学生申请休学或者学校认为应当休学的，经学校批准，可以休学。休学次数、休学期限、休学期满复学等按学校学籍管理相关规定执行。</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第二十六条</w:t>
      </w:r>
      <w:r>
        <w:rPr>
          <w:rFonts w:hint="eastAsia" w:ascii="仿宋_GB2312" w:hAnsi="仿宋" w:eastAsia="仿宋_GB2312" w:cs="微软雅黑"/>
          <w:color w:val="auto"/>
          <w:kern w:val="0"/>
          <w:sz w:val="32"/>
          <w:szCs w:val="32"/>
          <w:shd w:val="clear" w:color="auto" w:fill="FFFFFF"/>
        </w:rPr>
        <w:t xml:space="preserve">  学校建立并实行灵活的学习制度。对休学创业的学生，单独规定最长学习年限，具体按学校学籍管理相关规定执行。</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第二十七条</w:t>
      </w:r>
      <w:r>
        <w:rPr>
          <w:rFonts w:hint="eastAsia" w:ascii="仿宋_GB2312" w:hAnsi="仿宋" w:eastAsia="仿宋_GB2312" w:cs="微软雅黑"/>
          <w:color w:val="auto"/>
          <w:kern w:val="0"/>
          <w:sz w:val="32"/>
          <w:szCs w:val="32"/>
          <w:shd w:val="clear" w:color="auto" w:fill="FFFFFF"/>
        </w:rPr>
        <w:t>　新生和在校学生应征参加中国人民解放军（含中国人民武装警察部队），学校保留其入学资格或者学籍至退役后2年。</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学生参加学校组织的跨校联合培养项目，在联合培养学校学习期间，学校为其保留学籍。</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学生保留学籍期间，与其实际所在的部队、学校等组织建立管理关系，不享受在校学习学生待遇。</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第二十八条</w:t>
      </w:r>
      <w:r>
        <w:rPr>
          <w:rFonts w:hint="eastAsia" w:ascii="仿宋_GB2312" w:hAnsi="仿宋" w:eastAsia="仿宋_GB2312" w:cs="微软雅黑"/>
          <w:color w:val="auto"/>
          <w:kern w:val="0"/>
          <w:sz w:val="32"/>
          <w:szCs w:val="32"/>
          <w:shd w:val="clear" w:color="auto" w:fill="FFFFFF"/>
        </w:rPr>
        <w:t xml:space="preserve">  休学学生应当办理完休学手续后离校，学校为其保留学籍，但不享受在校学习学生待遇。因病休学学生的医疗费按国家及当地的有关规定处理。</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第二十九条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学生休学期满前应当在学校规定的期限内提出复学申请，经学校复查合格，方可复学。</w:t>
      </w:r>
    </w:p>
    <w:p>
      <w:pPr>
        <w:jc w:val="center"/>
        <w:rPr>
          <w:rFonts w:hint="eastAsia" w:ascii="楷体" w:hAnsi="楷体" w:eastAsia="楷体" w:cs="楷体"/>
          <w:b/>
          <w:color w:val="auto"/>
          <w:kern w:val="0"/>
          <w:sz w:val="32"/>
          <w:szCs w:val="32"/>
          <w:shd w:val="clear" w:color="auto" w:fill="FFFFFF"/>
        </w:rPr>
      </w:pPr>
      <w:r>
        <w:rPr>
          <w:rFonts w:hint="eastAsia" w:ascii="楷体" w:hAnsi="楷体" w:eastAsia="楷体" w:cs="楷体"/>
          <w:b/>
          <w:color w:val="auto"/>
          <w:kern w:val="0"/>
          <w:sz w:val="32"/>
          <w:szCs w:val="32"/>
          <w:shd w:val="clear" w:color="auto" w:fill="FFFFFF"/>
        </w:rPr>
        <w:t xml:space="preserve">第五节 </w:t>
      </w:r>
      <w:r>
        <w:rPr>
          <w:rFonts w:hint="eastAsia" w:ascii="楷体" w:hAnsi="楷体" w:eastAsia="楷体" w:cs="楷体"/>
          <w:b/>
          <w:color w:val="auto"/>
          <w:kern w:val="0"/>
          <w:sz w:val="32"/>
          <w:szCs w:val="32"/>
          <w:shd w:val="clear" w:color="auto" w:fill="FFFFFF"/>
          <w:lang w:val="en-US" w:eastAsia="zh-CN"/>
        </w:rPr>
        <w:t xml:space="preserve"> </w:t>
      </w:r>
      <w:r>
        <w:rPr>
          <w:rFonts w:hint="eastAsia" w:ascii="楷体" w:hAnsi="楷体" w:eastAsia="楷体" w:cs="楷体"/>
          <w:b/>
          <w:color w:val="auto"/>
          <w:kern w:val="0"/>
          <w:sz w:val="32"/>
          <w:szCs w:val="32"/>
          <w:shd w:val="clear" w:color="auto" w:fill="FFFFFF"/>
        </w:rPr>
        <w:t>退学</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 xml:space="preserve"> 学生有下列情形之一，学校可予退学处理：</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（一）学业成绩未达到学校要求或者在学校规定的学习年限内未完成学业的；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（二）休学、保留学籍期满，在学校规定期限内未提出复学申请或者申请复学经复查不合格的；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（三）根据学校指定医院诊断，患有疾病或者意外伤残不能继续在校学习的；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（四）未经批准连续两周未参加学校规定的教学活动的；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（五）超过学校规定期限未注册而又未履行暂缓注册手续的。</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学生本人申请退学的，经学校审核同意后，办理退学手续。</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退学学生的档案由学校退回其家庭所在地，户口应当按照国家相关规定迁回原户籍地或者家庭户籍所在地。</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第三十一条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学生办完退学手续后发给退学证明，无故超过规定期限两周不办理手续者，学校将注销其学籍。</w:t>
      </w:r>
    </w:p>
    <w:p>
      <w:pPr>
        <w:jc w:val="center"/>
        <w:rPr>
          <w:rFonts w:hint="eastAsia" w:ascii="楷体" w:hAnsi="楷体" w:eastAsia="楷体" w:cs="楷体"/>
          <w:color w:val="auto"/>
          <w:kern w:val="0"/>
          <w:sz w:val="32"/>
          <w:szCs w:val="32"/>
          <w:shd w:val="clear" w:color="auto" w:fill="FFFFFF"/>
        </w:rPr>
      </w:pPr>
      <w:r>
        <w:rPr>
          <w:rFonts w:hint="eastAsia" w:ascii="楷体" w:hAnsi="楷体" w:eastAsia="楷体" w:cs="楷体"/>
          <w:b/>
          <w:color w:val="auto"/>
          <w:kern w:val="0"/>
          <w:sz w:val="32"/>
          <w:szCs w:val="32"/>
          <w:shd w:val="clear" w:color="auto" w:fill="FFFFFF"/>
        </w:rPr>
        <w:t xml:space="preserve">第六节 </w:t>
      </w:r>
      <w:r>
        <w:rPr>
          <w:rFonts w:hint="eastAsia" w:ascii="楷体" w:hAnsi="楷体" w:eastAsia="楷体" w:cs="楷体"/>
          <w:b/>
          <w:color w:val="auto"/>
          <w:kern w:val="0"/>
          <w:sz w:val="32"/>
          <w:szCs w:val="32"/>
          <w:shd w:val="clear" w:color="auto" w:fill="FFFFFF"/>
          <w:lang w:val="en-US" w:eastAsia="zh-CN"/>
        </w:rPr>
        <w:t xml:space="preserve"> </w:t>
      </w:r>
      <w:r>
        <w:rPr>
          <w:rFonts w:hint="eastAsia" w:ascii="楷体" w:hAnsi="楷体" w:eastAsia="楷体" w:cs="楷体"/>
          <w:b/>
          <w:color w:val="auto"/>
          <w:kern w:val="0"/>
          <w:sz w:val="32"/>
          <w:szCs w:val="32"/>
          <w:shd w:val="clear" w:color="auto" w:fill="FFFFFF"/>
        </w:rPr>
        <w:t>毕业与结业</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第三十二条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 xml:space="preserve"> 学生在规定学习年限内，修完教育教学计划规定内容，成绩合格，达到学校毕业要求的，学校准予毕业，并在学生离校前发给毕业证书。</w:t>
      </w:r>
    </w:p>
    <w:p>
      <w:pPr>
        <w:ind w:firstLine="640" w:firstLineChars="200"/>
        <w:rPr>
          <w:rFonts w:ascii="仿宋_GB2312" w:hAnsi="仿宋" w:eastAsia="仿宋_GB2312" w:cs="宋体"/>
          <w:color w:val="auto"/>
          <w:kern w:val="0"/>
          <w:sz w:val="32"/>
          <w:szCs w:val="32"/>
        </w:rPr>
      </w:pPr>
      <w:r>
        <w:rPr>
          <w:rFonts w:hint="eastAsia" w:ascii="仿宋_GB2312" w:hAnsi="仿宋" w:eastAsia="仿宋_GB2312" w:cs="微软雅黑"/>
          <w:color w:val="auto"/>
          <w:kern w:val="0"/>
          <w:sz w:val="32"/>
          <w:szCs w:val="32"/>
          <w:shd w:val="clear" w:color="auto" w:fill="FFFFFF"/>
        </w:rPr>
        <w:t>符合学位授予条件的，学校颁发学位证书。</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学生提前完成教育教学计划规定内容，获得毕业所要求的学分，可以申请提前毕业。学生提前毕业条件按学校学籍管理相关规定执行。</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第三十三条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学生在学校规定学习年限内，修完教育教学计划规定内容，但未达到学校毕业要求的，学校准予结业，发给结业证书。</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结业证书换发毕业证书按学校学籍管理相关规定执行。</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对符合学校学籍管理相关规定的退学学生，学校发给肄业证书或者写实性学习证明。</w:t>
      </w:r>
    </w:p>
    <w:p>
      <w:pPr>
        <w:jc w:val="center"/>
        <w:rPr>
          <w:rFonts w:hint="eastAsia" w:ascii="楷体" w:hAnsi="楷体" w:eastAsia="楷体" w:cs="楷体"/>
          <w:b/>
          <w:color w:val="auto"/>
          <w:kern w:val="0"/>
          <w:sz w:val="32"/>
          <w:szCs w:val="32"/>
          <w:shd w:val="clear" w:color="auto" w:fill="FFFFFF"/>
        </w:rPr>
      </w:pPr>
      <w:r>
        <w:rPr>
          <w:rFonts w:hint="eastAsia" w:ascii="楷体" w:hAnsi="楷体" w:eastAsia="楷体" w:cs="楷体"/>
          <w:b/>
          <w:color w:val="auto"/>
          <w:kern w:val="0"/>
          <w:sz w:val="32"/>
          <w:szCs w:val="32"/>
          <w:shd w:val="clear" w:color="auto" w:fill="FFFFFF"/>
        </w:rPr>
        <w:t>第七节 学业证书管理</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第三十四条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 xml:space="preserve"> 学校严格按照招生时确定的办学类型和学习形式，以及学生招生录取时填报的个人信息，填写、颁发学历证书、学位证书及其他学业证书。</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学生在校期间变更姓名、出生日期等证书需填写的个人信息的，应当有合理、充分的理由，并提供有法定效力的相应证明文件，经学校进行审查同意后予以变更。</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第三十五条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 xml:space="preserve"> 学校严格执行高等教育学籍学历电子注册管理制度，完善学籍学历信息管理办法，按相关规定及时完成学生学籍学历电子注册。</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第三十六条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对完成本专业学业同时辅修其他专业并达到该专业辅修要求的学生，由学校发给辅修专业证书。</w:t>
      </w:r>
    </w:p>
    <w:p>
      <w:pPr>
        <w:ind w:firstLine="643"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第三十七条</w:t>
      </w:r>
      <w:r>
        <w:rPr>
          <w:rFonts w:hint="eastAsia" w:ascii="仿宋_GB2312" w:hAnsi="仿宋" w:eastAsia="仿宋_GB2312" w:cs="微软雅黑"/>
          <w:b/>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 xml:space="preserve"> 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pPr>
        <w:ind w:firstLine="640" w:firstLineChars="200"/>
        <w:rPr>
          <w:rFonts w:ascii="仿宋_GB2312" w:hAnsi="仿宋" w:eastAsia="仿宋_GB2312" w:cs="微软雅黑"/>
          <w:color w:val="auto"/>
          <w:kern w:val="0"/>
          <w:sz w:val="32"/>
          <w:szCs w:val="32"/>
          <w:shd w:val="clear" w:color="auto" w:fill="FFFFFF"/>
        </w:rPr>
      </w:pPr>
      <w:r>
        <w:rPr>
          <w:rFonts w:hint="eastAsia" w:ascii="仿宋_GB2312" w:hAnsi="仿宋" w:eastAsia="仿宋_GB2312" w:cs="微软雅黑"/>
          <w:color w:val="auto"/>
          <w:kern w:val="0"/>
          <w:sz w:val="32"/>
          <w:szCs w:val="32"/>
          <w:shd w:val="clear" w:color="auto" w:fill="FFFFFF"/>
        </w:rPr>
        <w:t>被撤销的学历证书、学位证书已注册的，学校予以注销并报教育行政部门宣布无效。</w:t>
      </w:r>
    </w:p>
    <w:p>
      <w:pPr>
        <w:ind w:firstLine="643" w:firstLineChars="200"/>
        <w:jc w:val="distribute"/>
        <w:rPr>
          <w:rFonts w:hint="eastAsia" w:ascii="仿宋_GB2312" w:hAnsi="仿宋" w:eastAsia="仿宋_GB2312" w:cs="微软雅黑"/>
          <w:color w:val="auto"/>
          <w:kern w:val="0"/>
          <w:sz w:val="32"/>
          <w:szCs w:val="32"/>
          <w:shd w:val="clear" w:color="auto" w:fill="FFFFFF"/>
        </w:rPr>
      </w:pPr>
      <w:r>
        <w:rPr>
          <w:rFonts w:hint="eastAsia" w:ascii="仿宋_GB2312" w:hAnsi="仿宋" w:eastAsia="仿宋_GB2312" w:cs="微软雅黑"/>
          <w:b/>
          <w:color w:val="auto"/>
          <w:kern w:val="0"/>
          <w:sz w:val="32"/>
          <w:szCs w:val="32"/>
          <w:shd w:val="clear" w:color="auto" w:fill="FFFFFF"/>
        </w:rPr>
        <w:t>第三十八条</w:t>
      </w:r>
      <w:r>
        <w:rPr>
          <w:rFonts w:hint="eastAsia" w:ascii="仿宋_GB2312" w:hAnsi="仿宋" w:eastAsia="仿宋_GB2312" w:cs="微软雅黑"/>
          <w:color w:val="auto"/>
          <w:kern w:val="0"/>
          <w:sz w:val="32"/>
          <w:szCs w:val="32"/>
          <w:shd w:val="clear" w:color="auto" w:fill="FFFFFF"/>
        </w:rPr>
        <w:t xml:space="preserve"> </w:t>
      </w:r>
      <w:r>
        <w:rPr>
          <w:rFonts w:hint="eastAsia" w:ascii="仿宋_GB2312" w:hAnsi="仿宋" w:eastAsia="仿宋_GB2312" w:cs="微软雅黑"/>
          <w:color w:val="auto"/>
          <w:kern w:val="0"/>
          <w:sz w:val="32"/>
          <w:szCs w:val="32"/>
          <w:shd w:val="clear" w:color="auto" w:fill="FFFFFF"/>
          <w:lang w:val="en-US" w:eastAsia="zh-CN"/>
        </w:rPr>
        <w:t xml:space="preserve"> </w:t>
      </w:r>
      <w:r>
        <w:rPr>
          <w:rFonts w:hint="eastAsia" w:ascii="仿宋_GB2312" w:hAnsi="仿宋" w:eastAsia="仿宋_GB2312" w:cs="微软雅黑"/>
          <w:color w:val="auto"/>
          <w:kern w:val="0"/>
          <w:sz w:val="32"/>
          <w:szCs w:val="32"/>
          <w:shd w:val="clear" w:color="auto" w:fill="FFFFFF"/>
        </w:rPr>
        <w:t>学历证书和学位证书遗失或者损坏，经本人申请，学校核实后出具相应的证明书。证明书与原证书具有同等</w:t>
      </w:r>
    </w:p>
    <w:p>
      <w:pPr>
        <w:rPr>
          <w:rFonts w:ascii="仿宋_GB2312" w:hAnsi="仿宋" w:eastAsia="仿宋_GB2312"/>
          <w:color w:val="auto"/>
          <w:sz w:val="32"/>
          <w:szCs w:val="32"/>
        </w:rPr>
      </w:pPr>
      <w:r>
        <w:rPr>
          <w:rFonts w:hint="eastAsia" w:ascii="仿宋_GB2312" w:hAnsi="仿宋" w:eastAsia="仿宋_GB2312" w:cs="微软雅黑"/>
          <w:color w:val="auto"/>
          <w:kern w:val="0"/>
          <w:sz w:val="32"/>
          <w:szCs w:val="32"/>
          <w:shd w:val="clear" w:color="auto" w:fill="FFFFFF"/>
        </w:rPr>
        <w:t>效力。</w:t>
      </w:r>
      <w:r>
        <w:rPr>
          <w:rFonts w:hint="eastAsia" w:ascii="仿宋_GB2312" w:hAnsi="仿宋" w:eastAsia="仿宋_GB2312"/>
          <w:color w:val="auto"/>
          <w:sz w:val="32"/>
          <w:szCs w:val="32"/>
        </w:rPr>
        <w:t xml:space="preserve">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校园秩序与课外活动</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 xml:space="preserve">第三十九条 </w:t>
      </w:r>
      <w:r>
        <w:rPr>
          <w:rFonts w:hint="eastAsia" w:ascii="仿宋_GB2312" w:eastAsia="仿宋_GB2312"/>
          <w:color w:val="auto"/>
          <w:sz w:val="32"/>
          <w:szCs w:val="32"/>
        </w:rPr>
        <w:t> </w:t>
      </w:r>
      <w:r>
        <w:rPr>
          <w:rFonts w:hint="eastAsia" w:ascii="仿宋_GB2312" w:hAnsi="仿宋" w:eastAsia="仿宋_GB2312"/>
          <w:color w:val="auto"/>
          <w:sz w:val="32"/>
          <w:szCs w:val="32"/>
        </w:rPr>
        <w:t>学校、学生应当共同维护校园正常秩序，保障学校环境安全、稳定，保障学生的正常学习和生活。</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b/>
          <w:bCs/>
          <w:color w:val="auto"/>
          <w:sz w:val="32"/>
          <w:szCs w:val="32"/>
        </w:rPr>
        <w:t>第四十条</w:t>
      </w:r>
      <w:r>
        <w:rPr>
          <w:rFonts w:hint="eastAsia" w:ascii="仿宋_GB2312" w:eastAsia="仿宋_GB2312"/>
          <w:color w:val="auto"/>
          <w:sz w:val="32"/>
          <w:szCs w:val="32"/>
        </w:rPr>
        <w:t xml:space="preserve">  </w:t>
      </w:r>
      <w:r>
        <w:rPr>
          <w:rFonts w:hint="eastAsia" w:ascii="仿宋_GB2312" w:hAnsi="仿宋" w:eastAsia="仿宋_GB2312"/>
          <w:color w:val="auto"/>
          <w:sz w:val="32"/>
          <w:szCs w:val="32"/>
        </w:rPr>
        <w:t>学校支持和保障学生依法、依章程参与学校管理。</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b/>
          <w:bCs/>
          <w:color w:val="auto"/>
          <w:sz w:val="32"/>
          <w:szCs w:val="32"/>
        </w:rPr>
        <w:t>第四十一条</w:t>
      </w:r>
      <w:r>
        <w:rPr>
          <w:rFonts w:hint="eastAsia" w:ascii="仿宋_GB2312" w:eastAsia="仿宋_GB2312"/>
          <w:color w:val="auto"/>
          <w:sz w:val="32"/>
          <w:szCs w:val="32"/>
        </w:rPr>
        <w:t xml:space="preserve">  </w:t>
      </w:r>
      <w:r>
        <w:rPr>
          <w:rFonts w:hint="eastAsia" w:ascii="仿宋_GB2312" w:hAnsi="仿宋" w:eastAsia="仿宋_GB2312"/>
          <w:color w:val="auto"/>
          <w:sz w:val="32"/>
          <w:szCs w:val="32"/>
        </w:rPr>
        <w:t>学生应当自觉遵守公民道德规范，自觉遵守学校管理制度，创造和维护文明、整洁、优美、安全的学习和生活环境，树立安全风险防范和自我保护意识，保障自身合法权益。</w:t>
      </w:r>
    </w:p>
    <w:p>
      <w:pPr>
        <w:ind w:firstLine="643" w:firstLineChars="200"/>
        <w:jc w:val="distribute"/>
        <w:rPr>
          <w:rFonts w:hint="eastAsia" w:ascii="仿宋_GB2312" w:hAnsi="仿宋" w:eastAsia="仿宋_GB2312"/>
          <w:color w:val="auto"/>
          <w:sz w:val="32"/>
          <w:szCs w:val="32"/>
        </w:rPr>
      </w:pPr>
      <w:r>
        <w:rPr>
          <w:rFonts w:hint="eastAsia" w:ascii="仿宋_GB2312" w:hAnsi="仿宋" w:eastAsia="仿宋_GB2312"/>
          <w:b/>
          <w:bCs/>
          <w:color w:val="auto"/>
          <w:sz w:val="32"/>
          <w:szCs w:val="32"/>
        </w:rPr>
        <w:t xml:space="preserve">第四十二条 </w:t>
      </w:r>
      <w:r>
        <w:rPr>
          <w:rFonts w:hint="eastAsia" w:ascii="仿宋_GB2312" w:eastAsia="仿宋_GB2312"/>
          <w:color w:val="auto"/>
          <w:sz w:val="32"/>
          <w:szCs w:val="32"/>
        </w:rPr>
        <w:t> </w:t>
      </w:r>
      <w:r>
        <w:rPr>
          <w:rFonts w:hint="eastAsia" w:ascii="仿宋_GB2312" w:hAnsi="仿宋" w:eastAsia="仿宋_GB2312"/>
          <w:color w:val="auto"/>
          <w:sz w:val="32"/>
          <w:szCs w:val="32"/>
        </w:rPr>
        <w:t>学生不得有酗酒、打架斗殴、赌博、吸毒，传播、复制、贩卖非法书刊和音像制品等违法行为；不得参与非法传销和进行邪教、封建迷信活动；不得从事或者参与有损大学生</w:t>
      </w:r>
    </w:p>
    <w:p>
      <w:pPr>
        <w:ind w:left="640" w:hanging="640" w:hangingChars="200"/>
        <w:jc w:val="lef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形象、有悖社会公序良俗的活动。</w:t>
      </w:r>
    </w:p>
    <w:p>
      <w:pPr>
        <w:ind w:left="640" w:hanging="640" w:hangingChars="200"/>
        <w:jc w:val="distribute"/>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学校发现学生在校内有违法行为或者严重精神疾病可能对</w:t>
      </w:r>
    </w:p>
    <w:p>
      <w:pPr>
        <w:jc w:val="distribute"/>
        <w:rPr>
          <w:rFonts w:hint="eastAsia" w:ascii="仿宋_GB2312" w:hAnsi="仿宋" w:eastAsia="仿宋_GB2312"/>
          <w:color w:val="auto"/>
          <w:sz w:val="32"/>
          <w:szCs w:val="32"/>
        </w:rPr>
      </w:pPr>
      <w:r>
        <w:rPr>
          <w:rFonts w:hint="eastAsia" w:ascii="仿宋_GB2312" w:hAnsi="仿宋" w:eastAsia="仿宋_GB2312"/>
          <w:color w:val="auto"/>
          <w:sz w:val="32"/>
          <w:szCs w:val="32"/>
        </w:rPr>
        <w:t>他人造成伤害的，可以依法采取或者协助有关部门采取必要</w:t>
      </w:r>
    </w:p>
    <w:p>
      <w:pPr>
        <w:rPr>
          <w:rFonts w:ascii="仿宋_GB2312" w:hAnsi="仿宋" w:eastAsia="仿宋_GB2312"/>
          <w:color w:val="auto"/>
          <w:sz w:val="32"/>
          <w:szCs w:val="32"/>
        </w:rPr>
      </w:pPr>
      <w:r>
        <w:rPr>
          <w:rFonts w:hint="eastAsia" w:ascii="仿宋_GB2312" w:hAnsi="仿宋" w:eastAsia="仿宋_GB2312"/>
          <w:color w:val="auto"/>
          <w:sz w:val="32"/>
          <w:szCs w:val="32"/>
        </w:rPr>
        <w:t>措施。</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第四十三条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学校坚持教育与宗教相分离原则。任何组织和个人不得在学校进行宗教活动。</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第四十四条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学生代表大会是学生依法行使民主权利、参与学校民主管理和民主监督、推进校务公开、实行民主办学的基本形式。学校要建立健全学生代表大会制度，为学生会、研究生会等开展活动提供必要条件，支持其在学生管理中发挥作用。</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生可以在校内成立、参加学生团体。学生成立团体，应当按学校有关规定提出书面申请，报学校批准并施行登记和年检制度。学生团体应当在宪法、法律、法规和学校管理制度范围内活动，接受学校的领导和管理。学生团体邀请校外组织、人员到校举办讲座等活动，需经学校批准。具体按学校学生社团管理有关规定执行。</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第四十五条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学校提倡并支持学生及学生团体开展有益于身心健康、成长成才的学术、科技、艺术、文娱、体育等活动。</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学生进行课外活动不得影响学校正常的教育教学秩序和生活秩序。</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学生参加勤工助学活动应当遵守法律、法规以及学校、用工单位的管理制度，履行勤工助学活动的有关协议。</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第四十六条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学生举行大型集会、游行、示威等活动，应当按法律程序和有关规定获得批准。对未获批准的，学校有权依法劝阻或者制止。</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第四十七条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学生应当遵守国家和学校关于网络使用的有关规定，不得登录非法网站和传播非法文字、音频、视频资料等，不得编造或者传播虚假、有害信息；不得攻击、侵入他人计算机和移动通讯网络系统。</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第四十八条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学生应当遵守学校关于学生住宿管理的规定。学校鼓励和支持学生通过制定公约，实施自我管理。具体按学校文明宿舍建设相关规定执行。</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奖励与处分</w:t>
      </w:r>
    </w:p>
    <w:p>
      <w:pPr>
        <w:ind w:firstLine="643" w:firstLineChars="200"/>
        <w:jc w:val="distribute"/>
        <w:rPr>
          <w:rFonts w:hint="eastAsia" w:ascii="仿宋_GB2312" w:hAnsi="仿宋" w:eastAsia="仿宋_GB2312"/>
          <w:color w:val="auto"/>
          <w:sz w:val="32"/>
          <w:szCs w:val="32"/>
        </w:rPr>
      </w:pPr>
      <w:r>
        <w:rPr>
          <w:rFonts w:hint="eastAsia" w:ascii="仿宋_GB2312" w:hAnsi="仿宋" w:eastAsia="仿宋_GB2312"/>
          <w:b/>
          <w:bCs/>
          <w:color w:val="auto"/>
          <w:sz w:val="32"/>
          <w:szCs w:val="32"/>
        </w:rPr>
        <w:t>第四十九条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学校对在德、智、体、美等方面全面发展者或者在思想品德、学业成绩、科技创造、体育竞赛、文艺活动、志愿服务以及社会实践等方面表现突出的学生，给予表彰和奖励。</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b/>
          <w:bCs/>
          <w:color w:val="auto"/>
          <w:sz w:val="32"/>
          <w:szCs w:val="32"/>
        </w:rPr>
        <w:t>第五十条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对学生的表彰和奖励一般采取授予“三好学生”称号或者其他荣誉称号、颁发奖学金等多种形式，给予相应的精</w:t>
      </w:r>
    </w:p>
    <w:p>
      <w:pPr>
        <w:jc w:val="both"/>
        <w:rPr>
          <w:rFonts w:hint="eastAsia" w:ascii="仿宋_GB2312" w:hAnsi="仿宋" w:eastAsia="仿宋_GB2312"/>
          <w:color w:val="auto"/>
          <w:sz w:val="32"/>
          <w:szCs w:val="32"/>
        </w:rPr>
      </w:pPr>
      <w:r>
        <w:rPr>
          <w:rFonts w:hint="eastAsia" w:ascii="仿宋_GB2312" w:hAnsi="仿宋" w:eastAsia="仿宋_GB2312"/>
          <w:color w:val="auto"/>
          <w:sz w:val="32"/>
          <w:szCs w:val="32"/>
        </w:rPr>
        <w:t>神鼓励或者物质奖励。</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b/>
          <w:bCs/>
          <w:color w:val="auto"/>
          <w:sz w:val="32"/>
          <w:szCs w:val="32"/>
        </w:rPr>
        <w:t>第五十一条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对有违反法律法规、本规定以及学校纪律行为</w:t>
      </w:r>
    </w:p>
    <w:p>
      <w:pPr>
        <w:jc w:val="distribute"/>
        <w:rPr>
          <w:rFonts w:hint="eastAsia" w:ascii="仿宋_GB2312" w:hAnsi="仿宋" w:eastAsia="仿宋_GB2312"/>
          <w:color w:val="auto"/>
          <w:sz w:val="32"/>
          <w:szCs w:val="32"/>
        </w:rPr>
      </w:pPr>
      <w:r>
        <w:rPr>
          <w:rFonts w:hint="eastAsia" w:ascii="仿宋_GB2312" w:hAnsi="仿宋" w:eastAsia="仿宋_GB2312"/>
          <w:color w:val="auto"/>
          <w:sz w:val="32"/>
          <w:szCs w:val="32"/>
        </w:rPr>
        <w:t>的学生，学校给予批评教育，并可视情节轻重，给予如下纪律</w:t>
      </w:r>
    </w:p>
    <w:p>
      <w:pPr>
        <w:rPr>
          <w:rFonts w:ascii="仿宋_GB2312" w:hAnsi="仿宋" w:eastAsia="仿宋_GB2312"/>
          <w:color w:val="auto"/>
          <w:sz w:val="32"/>
          <w:szCs w:val="32"/>
        </w:rPr>
      </w:pPr>
      <w:r>
        <w:rPr>
          <w:rFonts w:hint="eastAsia" w:ascii="仿宋_GB2312" w:hAnsi="仿宋" w:eastAsia="仿宋_GB2312"/>
          <w:color w:val="auto"/>
          <w:sz w:val="32"/>
          <w:szCs w:val="32"/>
        </w:rPr>
        <w:t>处分：</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(一)</w:t>
      </w:r>
      <w:r>
        <w:rPr>
          <w:rFonts w:hint="eastAsia" w:ascii="仿宋_GB2312" w:eastAsia="仿宋_GB2312"/>
          <w:color w:val="auto"/>
          <w:sz w:val="32"/>
          <w:szCs w:val="32"/>
        </w:rPr>
        <w:t> </w:t>
      </w:r>
      <w:r>
        <w:rPr>
          <w:rFonts w:hint="eastAsia" w:ascii="仿宋_GB2312" w:hAnsi="仿宋" w:eastAsia="仿宋_GB2312"/>
          <w:color w:val="auto"/>
          <w:sz w:val="32"/>
          <w:szCs w:val="32"/>
        </w:rPr>
        <w:t>警告；</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(二)</w:t>
      </w:r>
      <w:r>
        <w:rPr>
          <w:rFonts w:hint="eastAsia" w:ascii="仿宋_GB2312" w:eastAsia="仿宋_GB2312"/>
          <w:color w:val="auto"/>
          <w:sz w:val="32"/>
          <w:szCs w:val="32"/>
        </w:rPr>
        <w:t> </w:t>
      </w:r>
      <w:r>
        <w:rPr>
          <w:rFonts w:hint="eastAsia" w:ascii="仿宋_GB2312" w:hAnsi="仿宋" w:eastAsia="仿宋_GB2312"/>
          <w:color w:val="auto"/>
          <w:sz w:val="32"/>
          <w:szCs w:val="32"/>
        </w:rPr>
        <w:t>严重警告；</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(三)</w:t>
      </w:r>
      <w:r>
        <w:rPr>
          <w:rFonts w:hint="eastAsia" w:ascii="仿宋_GB2312" w:eastAsia="仿宋_GB2312"/>
          <w:color w:val="auto"/>
          <w:sz w:val="32"/>
          <w:szCs w:val="32"/>
        </w:rPr>
        <w:t> </w:t>
      </w:r>
      <w:r>
        <w:rPr>
          <w:rFonts w:hint="eastAsia" w:ascii="仿宋_GB2312" w:hAnsi="仿宋" w:eastAsia="仿宋_GB2312"/>
          <w:color w:val="auto"/>
          <w:sz w:val="32"/>
          <w:szCs w:val="32"/>
        </w:rPr>
        <w:t>记过；</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(四)</w:t>
      </w:r>
      <w:r>
        <w:rPr>
          <w:rFonts w:hint="eastAsia" w:ascii="仿宋_GB2312" w:eastAsia="仿宋_GB2312"/>
          <w:color w:val="auto"/>
          <w:sz w:val="32"/>
          <w:szCs w:val="32"/>
        </w:rPr>
        <w:t> </w:t>
      </w:r>
      <w:r>
        <w:rPr>
          <w:rFonts w:hint="eastAsia" w:ascii="仿宋_GB2312" w:hAnsi="仿宋" w:eastAsia="仿宋_GB2312"/>
          <w:color w:val="auto"/>
          <w:sz w:val="32"/>
          <w:szCs w:val="32"/>
        </w:rPr>
        <w:t>留校察看；</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(五)</w:t>
      </w:r>
      <w:r>
        <w:rPr>
          <w:rFonts w:hint="eastAsia" w:ascii="仿宋_GB2312" w:eastAsia="仿宋_GB2312"/>
          <w:color w:val="auto"/>
          <w:sz w:val="32"/>
          <w:szCs w:val="32"/>
        </w:rPr>
        <w:t> </w:t>
      </w:r>
      <w:r>
        <w:rPr>
          <w:rFonts w:hint="eastAsia" w:ascii="仿宋_GB2312" w:hAnsi="仿宋" w:eastAsia="仿宋_GB2312"/>
          <w:color w:val="auto"/>
          <w:sz w:val="32"/>
          <w:szCs w:val="32"/>
        </w:rPr>
        <w:t>开除学籍。</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b/>
          <w:bCs/>
          <w:color w:val="auto"/>
          <w:sz w:val="32"/>
          <w:szCs w:val="32"/>
        </w:rPr>
        <w:t>第五十二条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学生有下列情形之一，学校给予开除学籍处分：</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（一）违反宪法，反对四项基本原则、破坏安定团结、扰乱社会秩序的；</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（二）触犯国家法律，构成刑事犯罪的；</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（三）受到治安管理处罚，情节严重、性质恶劣的；</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（四）代替他人或者让他人代替自己参加考试、组织作弊、使用通讯设备或其他器材作弊、向他人出售考试试题或答案牟取利益，以及其他严重作弊或扰乱考试秩序行为的；</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（五）学位论文、公开发表的研究成果存在抄袭、篡改、伪造等学术不端行为，情节严重的，或者代写论文、买卖论文的；</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（六）违反本规定和学校规定，严重影响学校教育教学秩序、生活秩序以及公共场所管理秩序的；</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（七）侵害其他个人、组织合法权益，造成严重后果的；</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（八）屡次违反学校规定受到纪律处分，经教育不改的。</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第五十三条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对受处分学生，学校应当出具处分决定书。处分决定书包括下列内容：</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（一）学生的基本信息；</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（二）作出处分的事实和证据；</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（三）处分的种类、依据、期限；</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（四）申诉的途径和期限；</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（五）其他必要内容。</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第五十四条</w:t>
      </w:r>
      <w:r>
        <w:rPr>
          <w:rFonts w:hint="eastAsia" w:ascii="仿宋_GB2312" w:eastAsia="仿宋_GB2312"/>
          <w:b/>
          <w:bCs/>
          <w:color w:val="auto"/>
          <w:sz w:val="32"/>
          <w:szCs w:val="32"/>
          <w:lang w:val="en-US" w:eastAsia="zh-CN"/>
        </w:rPr>
        <w:t xml:space="preserve">  </w:t>
      </w:r>
      <w:r>
        <w:rPr>
          <w:rFonts w:hint="eastAsia" w:ascii="仿宋_GB2312" w:hAnsi="仿宋" w:eastAsia="仿宋_GB2312"/>
          <w:color w:val="auto"/>
          <w:sz w:val="32"/>
          <w:szCs w:val="32"/>
        </w:rPr>
        <w:t>处分学生坚持教育与惩戒相结合，与学生违法、违纪行为的性质和过错的严重程度相适应。对学生的处分要做到证据充分、依据明确、定性准确、程序正当、处分适当。</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第五十五条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学生享有处分知情权。相关部门在对学生作出处分或者其他不利决定之前，应当告知学生作出决定的事实、理由及依据，并告知学生享有陈述和申辩的权利，听取学生的陈述和申辩。</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处理、处分决定以及处分告知书等，应当直接送达学生本人，学生拒绝签收的，可以以留置方式送达；已离校的，可以采取邮寄方式送达；难于联系的，可以利用学校网站、新闻媒体等以公告方式送达。</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第五十六条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对学生作出取消入学资格、取消学籍、退学、开除学籍或者其他涉及学生重大利益的处理或者处分决定的，要提交院长办公会或者院长授权的专门会议研究决定，并事先进行合法性审查。</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b/>
          <w:bCs/>
          <w:color w:val="auto"/>
          <w:sz w:val="32"/>
          <w:szCs w:val="32"/>
        </w:rPr>
        <w:t>第五十七条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除开除学籍处分以外，其它纪律处分的期限为：警告、严重警告、记过期限为6个月，留校察看期限为12个月，到期按学校规定程序予以解除。解除处分后，学生获得表彰、奖励及其他权益，不受原处分的影响。具体按学校违纪处分管理相关规定执行。</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仿宋_GB2312" w:hAnsi="仿宋" w:eastAsia="仿宋_GB2312"/>
          <w:b/>
          <w:bCs/>
          <w:color w:val="auto"/>
          <w:sz w:val="32"/>
          <w:szCs w:val="32"/>
        </w:rPr>
        <w:t>第五十八条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对学生的奖励、处理、处分及解除处分材料，相关部门要真实完整地归入学校文书档案和本人档案。</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被开除学籍的学生，由学校发给学习证明。学生按学校规定期限离校，档案由学校退回其家庭所在地，户口按照国家相关规定迁回原户籍地或者家庭户籍所在地。</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学生申诉</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第五十九条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学校成立西安医学院学生申诉处理委员会，负责受理学生对处理或者处分决定不服提起的申诉。</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生申诉处理委员会由学校相关负责人、职能部门负责人、教师代表、学生代表、负责法律事务的相关机构负责人等组成，委员会人数为单数。申诉委员会下设办公室，办公室设在监察处；申诉委员会办公室有权要求各院系、各职能部门对申诉过程中的审核调查工作予以协助和配合。具体按学校学生申诉管理相关规定执行。</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学生对学校的处理或者处分决定有异议的，可以在接到学校处理或者处分决定书之日起10日内，向学校学生申诉处理委员会提出书面申诉。</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第六十一条</w:t>
      </w:r>
      <w:r>
        <w:rPr>
          <w:rFonts w:hint="eastAsia" w:ascii="仿宋_GB2312" w:hAnsi="仿宋" w:eastAsia="仿宋_GB2312"/>
          <w:b/>
          <w:bCs/>
          <w:color w:val="auto"/>
          <w:sz w:val="32"/>
          <w:szCs w:val="32"/>
          <w:lang w:val="en-US" w:eastAsia="zh-CN"/>
        </w:rPr>
        <w:t xml:space="preserve">  </w:t>
      </w:r>
      <w:r>
        <w:rPr>
          <w:rFonts w:hint="eastAsia" w:ascii="仿宋_GB2312" w:hAnsi="仿宋" w:eastAsia="仿宋_GB2312"/>
          <w:color w:val="auto"/>
          <w:sz w:val="32"/>
          <w:szCs w:val="32"/>
        </w:rPr>
        <w:t>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学生申诉处理委员会经复查，认为做出处理或者处分的事实、依据、程序等存在不当，可以作出建议撤销或变更的复查意见，要求相关职能部门予以研究，重新提交院长办公会或者专门会议作出决定。</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第六十二条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学生申诉委员会根据实际情况可采取书面审查或开听证会的方式处理申诉。</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第六十三条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学生对复查决定有异议的，在接到学校复查决定书之日起15日内，可以向学校所在地省级教育行政部门提出书面申诉。</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自处理、处分或者复查决定书送达之日起，学生在申诉期内未提出申诉的视为放弃申诉，学校不再受理其提出的申诉。</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第六十四条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学生认为学校及其工作人员违反本规定，侵害其合法权益的；或者学校制定的规章制度与法律法规和本规定抵触的，可以向学校所在地省级教育行政部门投诉。</w:t>
      </w:r>
    </w:p>
    <w:p>
      <w:pPr>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第七章 </w:t>
      </w:r>
      <w:r>
        <w:rPr>
          <w:rFonts w:hint="eastAsia" w:ascii="黑体" w:hAnsi="黑体" w:eastAsia="黑体" w:cs="黑体"/>
          <w:b w:val="0"/>
          <w:bCs/>
          <w:color w:val="auto"/>
          <w:sz w:val="32"/>
          <w:szCs w:val="32"/>
        </w:rPr>
        <w:t>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附则</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第六十五条</w:t>
      </w:r>
      <w:r>
        <w:rPr>
          <w:rFonts w:hint="eastAsia" w:ascii="仿宋_GB2312" w:eastAsia="仿宋_GB2312"/>
          <w:color w:val="auto"/>
          <w:sz w:val="32"/>
          <w:szCs w:val="32"/>
          <w:lang w:val="en-US" w:eastAsia="zh-CN"/>
        </w:rPr>
        <w:t xml:space="preserve">  </w:t>
      </w:r>
      <w:r>
        <w:rPr>
          <w:rFonts w:hint="eastAsia" w:ascii="仿宋_GB2312" w:hAnsi="仿宋" w:eastAsia="仿宋_GB2312"/>
          <w:color w:val="auto"/>
          <w:sz w:val="32"/>
          <w:szCs w:val="32"/>
        </w:rPr>
        <w:t>本规定所称以上、以下、以内、不超过，包括本数。</w:t>
      </w:r>
    </w:p>
    <w:p>
      <w:pPr>
        <w:ind w:firstLine="643" w:firstLineChars="200"/>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第六十六条</w:t>
      </w:r>
      <w:r>
        <w:rPr>
          <w:rFonts w:hint="eastAsia" w:ascii="仿宋_GB2312" w:hAnsi="仿宋_GB2312" w:eastAsia="仿宋_GB2312" w:cs="仿宋_GB2312"/>
          <w:color w:val="auto"/>
          <w:sz w:val="32"/>
          <w:szCs w:val="32"/>
        </w:rPr>
        <w:t>   对研究生、继续教育学生的管理参照本规定</w:t>
      </w:r>
    </w:p>
    <w:p>
      <w:pPr>
        <w:rPr>
          <w:rFonts w:ascii="仿宋_GB2312" w:hAnsi="仿宋" w:eastAsia="仿宋_GB2312"/>
          <w:color w:val="auto"/>
          <w:sz w:val="32"/>
          <w:szCs w:val="32"/>
        </w:rPr>
      </w:pPr>
      <w:r>
        <w:rPr>
          <w:rFonts w:hint="eastAsia" w:ascii="仿宋_GB2312" w:hAnsi="仿宋_GB2312" w:eastAsia="仿宋_GB2312" w:cs="仿宋_GB2312"/>
          <w:color w:val="auto"/>
          <w:sz w:val="32"/>
          <w:szCs w:val="32"/>
        </w:rPr>
        <w:t>执行。</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第六十七条</w:t>
      </w:r>
      <w:r>
        <w:rPr>
          <w:rFonts w:hint="eastAsia" w:ascii="仿宋_GB2312" w:eastAsia="仿宋_GB2312"/>
          <w:color w:val="auto"/>
          <w:sz w:val="32"/>
          <w:szCs w:val="32"/>
        </w:rPr>
        <w:t xml:space="preserve">   </w:t>
      </w:r>
      <w:r>
        <w:rPr>
          <w:rFonts w:hint="eastAsia" w:ascii="仿宋_GB2312" w:hAnsi="仿宋" w:eastAsia="仿宋_GB2312"/>
          <w:color w:val="auto"/>
          <w:sz w:val="32"/>
          <w:szCs w:val="32"/>
        </w:rPr>
        <w:t>本规定第三章由教务处负责解释，其余部分由学生处负责解释，未尽事宜经有关会议研究决定。</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第六十八条</w:t>
      </w:r>
      <w:r>
        <w:rPr>
          <w:rFonts w:hint="eastAsia" w:ascii="仿宋_GB2312" w:eastAsia="仿宋_GB2312"/>
          <w:color w:val="auto"/>
          <w:sz w:val="32"/>
          <w:szCs w:val="32"/>
        </w:rPr>
        <w:t xml:space="preserve">   </w:t>
      </w:r>
      <w:r>
        <w:rPr>
          <w:rFonts w:hint="eastAsia" w:ascii="仿宋_GB2312" w:hAnsi="仿宋" w:eastAsia="仿宋_GB2312"/>
          <w:color w:val="auto"/>
          <w:sz w:val="32"/>
          <w:szCs w:val="32"/>
        </w:rPr>
        <w:t>本规定自2017年9月1日起实施，原《西安医学院学生管理规定》（2010年9月）同时作废。其他有关文件规定与本规定不一致的，以本规定为准。</w:t>
      </w:r>
    </w:p>
    <w:p>
      <w:pPr>
        <w:ind w:left="210" w:leftChars="100" w:firstLine="640" w:firstLineChars="200"/>
        <w:rPr>
          <w:rFonts w:ascii="仿宋_GB2312" w:hAnsi="仿宋" w:eastAsia="仿宋_GB2312"/>
          <w:color w:val="auto"/>
          <w:sz w:val="32"/>
          <w:szCs w:val="32"/>
        </w:rPr>
      </w:pPr>
    </w:p>
    <w:p>
      <w:pPr>
        <w:tabs>
          <w:tab w:val="left" w:pos="1509"/>
        </w:tabs>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ab/>
      </w:r>
    </w:p>
    <w:p>
      <w:pPr>
        <w:tabs>
          <w:tab w:val="left" w:pos="1509"/>
        </w:tabs>
        <w:jc w:val="left"/>
        <w:rPr>
          <w:rFonts w:hint="eastAsia" w:ascii="仿宋_GB2312" w:hAnsi="仿宋_GB2312" w:eastAsia="仿宋_GB2312" w:cs="仿宋_GB2312"/>
          <w:color w:val="auto"/>
          <w:kern w:val="2"/>
          <w:sz w:val="28"/>
          <w:szCs w:val="28"/>
          <w:lang w:val="en-US" w:eastAsia="zh-CN" w:bidi="ar-SA"/>
        </w:rPr>
      </w:pPr>
    </w:p>
    <w:sectPr>
      <w:footerReference r:id="rId3" w:type="default"/>
      <w:pgSz w:w="11906" w:h="16838"/>
      <w:pgMar w:top="1440" w:right="1417" w:bottom="1440" w:left="1587" w:header="851" w:footer="850"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4EA8"/>
    <w:rsid w:val="00033DFA"/>
    <w:rsid w:val="000B7768"/>
    <w:rsid w:val="00100B0C"/>
    <w:rsid w:val="001050A1"/>
    <w:rsid w:val="00120984"/>
    <w:rsid w:val="0019629A"/>
    <w:rsid w:val="001A5E79"/>
    <w:rsid w:val="00220625"/>
    <w:rsid w:val="00224EA8"/>
    <w:rsid w:val="00273FAA"/>
    <w:rsid w:val="0031570D"/>
    <w:rsid w:val="00367F12"/>
    <w:rsid w:val="004112FE"/>
    <w:rsid w:val="00450160"/>
    <w:rsid w:val="00463A69"/>
    <w:rsid w:val="00494B4F"/>
    <w:rsid w:val="0049709C"/>
    <w:rsid w:val="004B19AA"/>
    <w:rsid w:val="004E6FEC"/>
    <w:rsid w:val="005165FB"/>
    <w:rsid w:val="00517C65"/>
    <w:rsid w:val="005246E3"/>
    <w:rsid w:val="0059633F"/>
    <w:rsid w:val="006954A4"/>
    <w:rsid w:val="00720757"/>
    <w:rsid w:val="007F29FE"/>
    <w:rsid w:val="00837E92"/>
    <w:rsid w:val="00882E02"/>
    <w:rsid w:val="009B7353"/>
    <w:rsid w:val="009C3312"/>
    <w:rsid w:val="00A1355F"/>
    <w:rsid w:val="00A7648D"/>
    <w:rsid w:val="00B21D02"/>
    <w:rsid w:val="00C012DD"/>
    <w:rsid w:val="00C27B6B"/>
    <w:rsid w:val="00CC4E0E"/>
    <w:rsid w:val="00DA10EB"/>
    <w:rsid w:val="00E03B68"/>
    <w:rsid w:val="00E63F3E"/>
    <w:rsid w:val="00EE18D1"/>
    <w:rsid w:val="00F14B61"/>
    <w:rsid w:val="00F2607A"/>
    <w:rsid w:val="00F552B7"/>
    <w:rsid w:val="015F4B16"/>
    <w:rsid w:val="01650DAF"/>
    <w:rsid w:val="019B421C"/>
    <w:rsid w:val="01CA41D8"/>
    <w:rsid w:val="02A07EF8"/>
    <w:rsid w:val="02E12FCC"/>
    <w:rsid w:val="03DE5DDE"/>
    <w:rsid w:val="064164CD"/>
    <w:rsid w:val="06476C05"/>
    <w:rsid w:val="0A916013"/>
    <w:rsid w:val="0AC41663"/>
    <w:rsid w:val="0AC86151"/>
    <w:rsid w:val="0B6863AC"/>
    <w:rsid w:val="0D7D55F3"/>
    <w:rsid w:val="0DAA011D"/>
    <w:rsid w:val="0DBB464F"/>
    <w:rsid w:val="0E6F3626"/>
    <w:rsid w:val="0ECB4E0B"/>
    <w:rsid w:val="0FBA0F12"/>
    <w:rsid w:val="102F4C06"/>
    <w:rsid w:val="106C32A0"/>
    <w:rsid w:val="10CD234D"/>
    <w:rsid w:val="110240B2"/>
    <w:rsid w:val="12D959C6"/>
    <w:rsid w:val="138519E6"/>
    <w:rsid w:val="148B5F36"/>
    <w:rsid w:val="149B237F"/>
    <w:rsid w:val="14B95CD9"/>
    <w:rsid w:val="178D38CA"/>
    <w:rsid w:val="17C22EE3"/>
    <w:rsid w:val="17E031F3"/>
    <w:rsid w:val="1874564A"/>
    <w:rsid w:val="18896C14"/>
    <w:rsid w:val="18D059F8"/>
    <w:rsid w:val="192D474E"/>
    <w:rsid w:val="1943737E"/>
    <w:rsid w:val="19AA2EF8"/>
    <w:rsid w:val="1C913805"/>
    <w:rsid w:val="1CD225DC"/>
    <w:rsid w:val="1E2A53F2"/>
    <w:rsid w:val="1F4F0B87"/>
    <w:rsid w:val="206173E6"/>
    <w:rsid w:val="21994259"/>
    <w:rsid w:val="2204716D"/>
    <w:rsid w:val="23185F9E"/>
    <w:rsid w:val="23537E7E"/>
    <w:rsid w:val="2384522F"/>
    <w:rsid w:val="246A4AA6"/>
    <w:rsid w:val="24CA0ACB"/>
    <w:rsid w:val="25F12EC6"/>
    <w:rsid w:val="266B5D53"/>
    <w:rsid w:val="283B1636"/>
    <w:rsid w:val="285A3CDA"/>
    <w:rsid w:val="28845792"/>
    <w:rsid w:val="2895774C"/>
    <w:rsid w:val="298A7FB9"/>
    <w:rsid w:val="2A9E5C07"/>
    <w:rsid w:val="2BAD37F9"/>
    <w:rsid w:val="2BCB6374"/>
    <w:rsid w:val="2C2C0B20"/>
    <w:rsid w:val="2C7B56B0"/>
    <w:rsid w:val="2C852535"/>
    <w:rsid w:val="2CA87674"/>
    <w:rsid w:val="2CE6406B"/>
    <w:rsid w:val="2E9B4AD3"/>
    <w:rsid w:val="2EEB3708"/>
    <w:rsid w:val="2EF51AD7"/>
    <w:rsid w:val="2F9B6A13"/>
    <w:rsid w:val="3013643C"/>
    <w:rsid w:val="30E120EF"/>
    <w:rsid w:val="310C512A"/>
    <w:rsid w:val="32035EE7"/>
    <w:rsid w:val="322B0865"/>
    <w:rsid w:val="32535657"/>
    <w:rsid w:val="326E43A4"/>
    <w:rsid w:val="3365022A"/>
    <w:rsid w:val="33D2632D"/>
    <w:rsid w:val="3438327B"/>
    <w:rsid w:val="348E59EC"/>
    <w:rsid w:val="352E4FCC"/>
    <w:rsid w:val="371F3BE5"/>
    <w:rsid w:val="374D1DEA"/>
    <w:rsid w:val="376D25EF"/>
    <w:rsid w:val="37F320CA"/>
    <w:rsid w:val="384342D0"/>
    <w:rsid w:val="394C55C5"/>
    <w:rsid w:val="39877E35"/>
    <w:rsid w:val="3AF1389E"/>
    <w:rsid w:val="3B265E5B"/>
    <w:rsid w:val="3BAA4244"/>
    <w:rsid w:val="3BFA1F79"/>
    <w:rsid w:val="3EE23194"/>
    <w:rsid w:val="3F185419"/>
    <w:rsid w:val="3F59259A"/>
    <w:rsid w:val="408D44F0"/>
    <w:rsid w:val="41234DE1"/>
    <w:rsid w:val="418B59F2"/>
    <w:rsid w:val="437815C7"/>
    <w:rsid w:val="450721E3"/>
    <w:rsid w:val="45E07A11"/>
    <w:rsid w:val="45FA7D3C"/>
    <w:rsid w:val="46A92289"/>
    <w:rsid w:val="46C334AB"/>
    <w:rsid w:val="46F80436"/>
    <w:rsid w:val="48137060"/>
    <w:rsid w:val="48B409F2"/>
    <w:rsid w:val="48BC2E48"/>
    <w:rsid w:val="49774B36"/>
    <w:rsid w:val="4A5A2479"/>
    <w:rsid w:val="4BEF1C44"/>
    <w:rsid w:val="4CE73051"/>
    <w:rsid w:val="50ED0BE9"/>
    <w:rsid w:val="51105687"/>
    <w:rsid w:val="542F1225"/>
    <w:rsid w:val="543E41D5"/>
    <w:rsid w:val="544E3A3B"/>
    <w:rsid w:val="54F129A0"/>
    <w:rsid w:val="558F0C47"/>
    <w:rsid w:val="55D84415"/>
    <w:rsid w:val="59E165F7"/>
    <w:rsid w:val="5B627C55"/>
    <w:rsid w:val="5B86746A"/>
    <w:rsid w:val="5C7C492B"/>
    <w:rsid w:val="5DBF3B96"/>
    <w:rsid w:val="5E992C57"/>
    <w:rsid w:val="5EE658B5"/>
    <w:rsid w:val="5F7723D8"/>
    <w:rsid w:val="5FD31369"/>
    <w:rsid w:val="60733A5D"/>
    <w:rsid w:val="617E6222"/>
    <w:rsid w:val="62D64530"/>
    <w:rsid w:val="62FE60BD"/>
    <w:rsid w:val="64875997"/>
    <w:rsid w:val="64EB3ECD"/>
    <w:rsid w:val="64FB09AB"/>
    <w:rsid w:val="65BA4E8C"/>
    <w:rsid w:val="667C7332"/>
    <w:rsid w:val="66CA61A9"/>
    <w:rsid w:val="68D20B5A"/>
    <w:rsid w:val="69694FD7"/>
    <w:rsid w:val="6A885FA1"/>
    <w:rsid w:val="6B014D8B"/>
    <w:rsid w:val="6B084793"/>
    <w:rsid w:val="6B5A15D4"/>
    <w:rsid w:val="6BF32063"/>
    <w:rsid w:val="6C5D5081"/>
    <w:rsid w:val="6C784831"/>
    <w:rsid w:val="6C9A789C"/>
    <w:rsid w:val="6CD970BB"/>
    <w:rsid w:val="6D9C469F"/>
    <w:rsid w:val="6DE54FB0"/>
    <w:rsid w:val="6E2A4F7E"/>
    <w:rsid w:val="6E755736"/>
    <w:rsid w:val="6EB74643"/>
    <w:rsid w:val="6F23711F"/>
    <w:rsid w:val="6F2B5539"/>
    <w:rsid w:val="6FC07BB9"/>
    <w:rsid w:val="707D74C6"/>
    <w:rsid w:val="71432B8C"/>
    <w:rsid w:val="71E42D13"/>
    <w:rsid w:val="71E47F6E"/>
    <w:rsid w:val="73211FD8"/>
    <w:rsid w:val="74D87123"/>
    <w:rsid w:val="75C56C68"/>
    <w:rsid w:val="75D43DE4"/>
    <w:rsid w:val="76554B5D"/>
    <w:rsid w:val="76AD74E2"/>
    <w:rsid w:val="77897C02"/>
    <w:rsid w:val="779773C0"/>
    <w:rsid w:val="785C4136"/>
    <w:rsid w:val="79BE7504"/>
    <w:rsid w:val="7B191C52"/>
    <w:rsid w:val="7BD1449E"/>
    <w:rsid w:val="7C8969DD"/>
    <w:rsid w:val="7D0B2B15"/>
    <w:rsid w:val="7E3F162E"/>
    <w:rsid w:val="7FEF64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570"/>
    </w:pPr>
    <w:rPr>
      <w:sz w:val="28"/>
    </w:rPr>
  </w:style>
  <w:style w:type="paragraph" w:styleId="3">
    <w:name w:val="Balloon Text"/>
    <w:basedOn w:val="1"/>
    <w:link w:val="25"/>
    <w:uiPriority w:val="0"/>
    <w:rPr>
      <w:sz w:val="18"/>
      <w:szCs w:val="18"/>
    </w:r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rPr>
  </w:style>
  <w:style w:type="character" w:styleId="8">
    <w:name w:val="page number"/>
    <w:basedOn w:val="7"/>
    <w:uiPriority w:val="0"/>
    <w:rPr>
      <w:rFonts w:cs="Times New Roman"/>
    </w:rPr>
  </w:style>
  <w:style w:type="character" w:styleId="9">
    <w:name w:val="FollowedHyperlink"/>
    <w:basedOn w:val="7"/>
    <w:qFormat/>
    <w:uiPriority w:val="0"/>
    <w:rPr>
      <w:color w:val="2B2B2B"/>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2B2B2B"/>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table" w:styleId="18">
    <w:name w:val="Table Grid"/>
    <w:basedOn w:val="1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item-name4"/>
    <w:basedOn w:val="7"/>
    <w:qFormat/>
    <w:uiPriority w:val="0"/>
  </w:style>
  <w:style w:type="character" w:customStyle="1" w:styleId="20">
    <w:name w:val="right"/>
    <w:basedOn w:val="7"/>
    <w:qFormat/>
    <w:uiPriority w:val="0"/>
  </w:style>
  <w:style w:type="character" w:customStyle="1" w:styleId="21">
    <w:name w:val="left"/>
    <w:basedOn w:val="7"/>
    <w:qFormat/>
    <w:uiPriority w:val="0"/>
  </w:style>
  <w:style w:type="character" w:customStyle="1" w:styleId="22">
    <w:name w:val="页眉 字符"/>
    <w:basedOn w:val="7"/>
    <w:link w:val="5"/>
    <w:qFormat/>
    <w:uiPriority w:val="0"/>
    <w:rPr>
      <w:kern w:val="2"/>
      <w:sz w:val="18"/>
      <w:szCs w:val="18"/>
    </w:rPr>
  </w:style>
  <w:style w:type="character" w:customStyle="1" w:styleId="23">
    <w:name w:val="页脚 字符"/>
    <w:basedOn w:val="7"/>
    <w:link w:val="4"/>
    <w:qFormat/>
    <w:uiPriority w:val="0"/>
    <w:rPr>
      <w:kern w:val="2"/>
      <w:sz w:val="18"/>
      <w:szCs w:val="18"/>
    </w:rPr>
  </w:style>
  <w:style w:type="paragraph" w:customStyle="1" w:styleId="24">
    <w:name w:val="列出段落1"/>
    <w:basedOn w:val="1"/>
    <w:unhideWhenUsed/>
    <w:qFormat/>
    <w:uiPriority w:val="99"/>
    <w:pPr>
      <w:ind w:firstLine="420" w:firstLineChars="200"/>
    </w:pPr>
  </w:style>
  <w:style w:type="character" w:customStyle="1" w:styleId="25">
    <w:name w:val="批注框文本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49</Words>
  <Characters>280</Characters>
  <Lines>2</Lines>
  <Paragraphs>1</Paragraphs>
  <TotalTime>0</TotalTime>
  <ScaleCrop>false</ScaleCrop>
  <LinksUpToDate>false</LinksUpToDate>
  <CharactersWithSpaces>328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2017-05-12T03:27:00Z</dcterms:created>
  <dc:creator>lenvo</dc:creator>
  <cp:lastModifiedBy>Administrator</cp:lastModifiedBy>
  <cp:lastPrinted>2017-10-19T02:54:02Z</cp:lastPrinted>
  <dcterms:modified xsi:type="dcterms:W3CDTF">2017-10-19T03:06:32Z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